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C2AE4" w14:textId="129F2EC4" w:rsidR="0005602B" w:rsidRDefault="00FB0AAC" w:rsidP="00FB0AAC">
      <w:pPr>
        <w:jc w:val="both"/>
        <w:rPr>
          <w:b/>
          <w:bCs/>
          <w:sz w:val="22"/>
          <w:szCs w:val="22"/>
        </w:rPr>
      </w:pPr>
      <w:r w:rsidRPr="00FB0AAC">
        <w:rPr>
          <w:b/>
          <w:bCs/>
          <w:sz w:val="22"/>
          <w:szCs w:val="22"/>
        </w:rPr>
        <w:t>Lékařská fakulta Univerzity Palackého v</w:t>
      </w:r>
      <w:r w:rsidR="00884260">
        <w:rPr>
          <w:b/>
          <w:bCs/>
          <w:sz w:val="22"/>
          <w:szCs w:val="22"/>
        </w:rPr>
        <w:t> </w:t>
      </w:r>
      <w:r w:rsidRPr="00FB0AAC">
        <w:rPr>
          <w:b/>
          <w:bCs/>
          <w:sz w:val="22"/>
          <w:szCs w:val="22"/>
        </w:rPr>
        <w:t>Olomouci</w:t>
      </w:r>
      <w:r w:rsidR="00884260">
        <w:rPr>
          <w:b/>
          <w:bCs/>
          <w:sz w:val="22"/>
          <w:szCs w:val="22"/>
        </w:rPr>
        <w:t xml:space="preserve"> (dále jen „LF UP“)</w:t>
      </w:r>
    </w:p>
    <w:p w14:paraId="5763A826" w14:textId="77777777" w:rsidR="00FB0AAC" w:rsidRDefault="00FB0AAC" w:rsidP="00FB0AAC">
      <w:pPr>
        <w:jc w:val="both"/>
        <w:rPr>
          <w:b/>
          <w:bCs/>
          <w:sz w:val="22"/>
          <w:szCs w:val="22"/>
        </w:rPr>
      </w:pPr>
    </w:p>
    <w:p w14:paraId="3ADD710E" w14:textId="77777777" w:rsidR="00FB0AAC" w:rsidRDefault="00FB0AAC" w:rsidP="00FB0AAC">
      <w:pPr>
        <w:jc w:val="both"/>
        <w:rPr>
          <w:sz w:val="22"/>
          <w:szCs w:val="22"/>
        </w:rPr>
      </w:pPr>
      <w:r>
        <w:rPr>
          <w:sz w:val="22"/>
          <w:szCs w:val="22"/>
        </w:rPr>
        <w:t>K otázce č. 1</w:t>
      </w:r>
    </w:p>
    <w:p w14:paraId="7C8155CE" w14:textId="77777777" w:rsidR="00FB0AAC" w:rsidRDefault="00FB0AAC" w:rsidP="00FB0AAC">
      <w:pPr>
        <w:jc w:val="both"/>
        <w:rPr>
          <w:sz w:val="22"/>
          <w:szCs w:val="22"/>
        </w:rPr>
      </w:pPr>
    </w:p>
    <w:p w14:paraId="79C67060" w14:textId="4324C37A" w:rsidR="00FB0AAC" w:rsidRPr="00FB0AAC" w:rsidRDefault="00FB0AAC" w:rsidP="00FB0AAC">
      <w:pPr>
        <w:jc w:val="both"/>
        <w:rPr>
          <w:sz w:val="22"/>
          <w:szCs w:val="22"/>
        </w:rPr>
      </w:pPr>
      <w:r>
        <w:rPr>
          <w:sz w:val="22"/>
          <w:szCs w:val="22"/>
        </w:rPr>
        <w:t>O</w:t>
      </w:r>
      <w:r w:rsidRPr="00FB0AAC">
        <w:rPr>
          <w:sz w:val="22"/>
          <w:szCs w:val="22"/>
        </w:rPr>
        <w:t xml:space="preserve">tázky, ze kterých byly tvořeny přijímací testy i v akademickém roce 2023/2024 a 2024/2025 na </w:t>
      </w:r>
      <w:r w:rsidR="00884260">
        <w:rPr>
          <w:sz w:val="22"/>
          <w:szCs w:val="22"/>
        </w:rPr>
        <w:t>LF UP</w:t>
      </w:r>
      <w:r w:rsidR="00C95E50">
        <w:rPr>
          <w:sz w:val="22"/>
          <w:szCs w:val="22"/>
        </w:rPr>
        <w:t xml:space="preserve"> </w:t>
      </w:r>
      <w:r w:rsidRPr="00FB0AAC">
        <w:rPr>
          <w:sz w:val="22"/>
          <w:szCs w:val="22"/>
        </w:rPr>
        <w:t>pro studijní program Všeobecné lékařství, a to včetně správných odpovědí, naleznete v následujících publikacích:</w:t>
      </w:r>
    </w:p>
    <w:p w14:paraId="4CD21626" w14:textId="402BD046" w:rsidR="00FB0AAC" w:rsidRPr="00FB0AAC" w:rsidRDefault="00FB0AAC" w:rsidP="00FB0AAC">
      <w:pPr>
        <w:pStyle w:val="Odstavecseseznamem"/>
        <w:numPr>
          <w:ilvl w:val="0"/>
          <w:numId w:val="17"/>
        </w:numPr>
        <w:jc w:val="both"/>
        <w:rPr>
          <w:sz w:val="22"/>
          <w:szCs w:val="22"/>
        </w:rPr>
      </w:pPr>
      <w:r w:rsidRPr="00FB0AAC">
        <w:rPr>
          <w:sz w:val="22"/>
          <w:szCs w:val="22"/>
        </w:rPr>
        <w:t>Kolářová H., Dvořáčková S., Chalupová V.: Modelové otázky pro přijímací zkoušky z fyziky, chemie a biologie. Univerzita Palackého, Olomouc 2018,</w:t>
      </w:r>
    </w:p>
    <w:p w14:paraId="32A892A3" w14:textId="40525923" w:rsidR="00FB0AAC" w:rsidRPr="00FB0AAC" w:rsidRDefault="00FB0AAC" w:rsidP="00FB0AAC">
      <w:pPr>
        <w:pStyle w:val="Odstavecseseznamem"/>
        <w:numPr>
          <w:ilvl w:val="0"/>
          <w:numId w:val="17"/>
        </w:numPr>
        <w:jc w:val="both"/>
        <w:rPr>
          <w:sz w:val="22"/>
          <w:szCs w:val="22"/>
        </w:rPr>
      </w:pPr>
      <w:r w:rsidRPr="00FB0AAC">
        <w:rPr>
          <w:sz w:val="22"/>
          <w:szCs w:val="22"/>
        </w:rPr>
        <w:t>Chalupová – Karlovská, V.: Obecná biologie – evoluce, biologie buňky, genetika s 558 řešenými otázkami. Nakladatelství Olomouc, 2021,</w:t>
      </w:r>
    </w:p>
    <w:p w14:paraId="080E4119" w14:textId="741BC1C2" w:rsidR="00FB0AAC" w:rsidRPr="00FB0AAC" w:rsidRDefault="00FB0AAC" w:rsidP="00FB0AAC">
      <w:pPr>
        <w:pStyle w:val="Odstavecseseznamem"/>
        <w:numPr>
          <w:ilvl w:val="0"/>
          <w:numId w:val="17"/>
        </w:numPr>
        <w:jc w:val="both"/>
        <w:rPr>
          <w:sz w:val="22"/>
          <w:szCs w:val="22"/>
        </w:rPr>
      </w:pPr>
      <w:r w:rsidRPr="00FB0AAC">
        <w:rPr>
          <w:sz w:val="22"/>
          <w:szCs w:val="22"/>
        </w:rPr>
        <w:t xml:space="preserve">Kolářová H., </w:t>
      </w:r>
      <w:proofErr w:type="spellStart"/>
      <w:r w:rsidRPr="00FB0AAC">
        <w:rPr>
          <w:sz w:val="22"/>
          <w:szCs w:val="22"/>
        </w:rPr>
        <w:t>Kubínek</w:t>
      </w:r>
      <w:proofErr w:type="spellEnd"/>
      <w:r w:rsidRPr="00FB0AAC">
        <w:rPr>
          <w:sz w:val="22"/>
          <w:szCs w:val="22"/>
        </w:rPr>
        <w:t xml:space="preserve"> R.: Fyzika stručně a jasně. Přehled fyziky v příkladech a testových otázkách. Vydavatelství UP 2020, 3. vydání,</w:t>
      </w:r>
    </w:p>
    <w:p w14:paraId="25E4134E" w14:textId="0B7AAC89" w:rsidR="00FB0AAC" w:rsidRPr="00FB0AAC" w:rsidRDefault="00FB0AAC" w:rsidP="00FB0AAC">
      <w:pPr>
        <w:pStyle w:val="Odstavecseseznamem"/>
        <w:numPr>
          <w:ilvl w:val="0"/>
          <w:numId w:val="17"/>
        </w:numPr>
        <w:jc w:val="both"/>
        <w:rPr>
          <w:sz w:val="22"/>
          <w:szCs w:val="22"/>
        </w:rPr>
      </w:pPr>
      <w:r w:rsidRPr="00FB0AAC">
        <w:rPr>
          <w:sz w:val="22"/>
          <w:szCs w:val="22"/>
        </w:rPr>
        <w:t xml:space="preserve">Dvořáčková S.: Chemie pro každého – rychlokurz chemie. </w:t>
      </w:r>
      <w:proofErr w:type="spellStart"/>
      <w:r w:rsidRPr="00FB0AAC">
        <w:rPr>
          <w:sz w:val="22"/>
          <w:szCs w:val="22"/>
        </w:rPr>
        <w:t>Rubico</w:t>
      </w:r>
      <w:proofErr w:type="spellEnd"/>
      <w:r w:rsidRPr="00FB0AAC">
        <w:rPr>
          <w:sz w:val="22"/>
          <w:szCs w:val="22"/>
        </w:rPr>
        <w:t>, Olomouc 2013</w:t>
      </w:r>
    </w:p>
    <w:p w14:paraId="39C56C28" w14:textId="77777777" w:rsidR="00FB0AAC" w:rsidRPr="00FB0AAC" w:rsidRDefault="00FB0AAC" w:rsidP="00FB0AAC">
      <w:pPr>
        <w:jc w:val="both"/>
        <w:rPr>
          <w:sz w:val="22"/>
          <w:szCs w:val="22"/>
        </w:rPr>
      </w:pPr>
      <w:r w:rsidRPr="00FB0AAC">
        <w:rPr>
          <w:sz w:val="22"/>
          <w:szCs w:val="22"/>
        </w:rPr>
        <w:t> </w:t>
      </w:r>
    </w:p>
    <w:p w14:paraId="65D305AF" w14:textId="77777777" w:rsidR="00FB0AAC" w:rsidRPr="00FB0AAC" w:rsidRDefault="00FB0AAC" w:rsidP="00FB0AAC">
      <w:pPr>
        <w:jc w:val="both"/>
        <w:rPr>
          <w:sz w:val="22"/>
          <w:szCs w:val="22"/>
        </w:rPr>
      </w:pPr>
      <w:r w:rsidRPr="00FB0AAC">
        <w:rPr>
          <w:sz w:val="22"/>
          <w:szCs w:val="22"/>
        </w:rPr>
        <w:t> </w:t>
      </w:r>
    </w:p>
    <w:p w14:paraId="6B8DEB87" w14:textId="77777777" w:rsidR="00FB0AAC" w:rsidRDefault="00FB0AAC" w:rsidP="00FB0AAC">
      <w:pPr>
        <w:jc w:val="both"/>
        <w:rPr>
          <w:sz w:val="22"/>
          <w:szCs w:val="22"/>
        </w:rPr>
      </w:pPr>
      <w:r w:rsidRPr="00FB0AAC">
        <w:rPr>
          <w:sz w:val="22"/>
          <w:szCs w:val="22"/>
        </w:rPr>
        <w:t>Publikace je možno zakoupit v Prodejně skript Univerzity Palackého na adrese Biskupské náměstí 1 – vstup z ulice Křížkovského, 771 11 Olomouc, případně prostřednictvím e-obchodu Univerzity Palackého v Olomouci na webové adrese  </w:t>
      </w:r>
      <w:hyperlink r:id="rId8" w:tgtFrame="_blank" w:tooltip="https://www.vydavatelstvi.upol.cz/" w:history="1">
        <w:r w:rsidRPr="00FB0AAC">
          <w:rPr>
            <w:rStyle w:val="Hypertextovodkaz"/>
            <w:sz w:val="22"/>
            <w:szCs w:val="22"/>
          </w:rPr>
          <w:t>https://www.vydavatelstvi.upol.cz/</w:t>
        </w:r>
      </w:hyperlink>
      <w:r w:rsidRPr="00FB0AAC">
        <w:rPr>
          <w:sz w:val="22"/>
          <w:szCs w:val="22"/>
        </w:rPr>
        <w:t>.</w:t>
      </w:r>
    </w:p>
    <w:p w14:paraId="0F80954A" w14:textId="77777777" w:rsidR="00FB0AAC" w:rsidRDefault="00FB0AAC" w:rsidP="00FB0AAC">
      <w:pPr>
        <w:jc w:val="both"/>
        <w:rPr>
          <w:sz w:val="22"/>
          <w:szCs w:val="22"/>
        </w:rPr>
      </w:pPr>
    </w:p>
    <w:p w14:paraId="4206DF32" w14:textId="4AE941BA" w:rsidR="00FB0AAC" w:rsidRPr="00FB0AAC" w:rsidRDefault="00FB0AAC" w:rsidP="00FB0AAC">
      <w:pPr>
        <w:jc w:val="both"/>
        <w:rPr>
          <w:sz w:val="22"/>
          <w:szCs w:val="22"/>
        </w:rPr>
      </w:pPr>
      <w:r>
        <w:rPr>
          <w:sz w:val="22"/>
          <w:szCs w:val="22"/>
        </w:rPr>
        <w:t>K otázce č. 2</w:t>
      </w:r>
    </w:p>
    <w:p w14:paraId="3E919BE5" w14:textId="77777777" w:rsidR="00FB0AAC" w:rsidRPr="00FB0AAC" w:rsidRDefault="00FB0AAC" w:rsidP="00FB0AAC">
      <w:pPr>
        <w:jc w:val="both"/>
        <w:rPr>
          <w:sz w:val="22"/>
          <w:szCs w:val="22"/>
        </w:rPr>
      </w:pPr>
      <w:r w:rsidRPr="00FB0AAC">
        <w:rPr>
          <w:sz w:val="22"/>
          <w:szCs w:val="22"/>
        </w:rPr>
        <w:t> </w:t>
      </w:r>
    </w:p>
    <w:p w14:paraId="731671C9" w14:textId="718B4FBD" w:rsidR="00FB0AAC" w:rsidRPr="00FB0AAC" w:rsidRDefault="00FB0AAC" w:rsidP="00FB0AAC">
      <w:pPr>
        <w:jc w:val="both"/>
        <w:rPr>
          <w:sz w:val="22"/>
          <w:szCs w:val="22"/>
        </w:rPr>
      </w:pPr>
      <w:r w:rsidRPr="00FB0AAC">
        <w:rPr>
          <w:sz w:val="22"/>
          <w:szCs w:val="22"/>
        </w:rPr>
        <w:t>Studijní program Všeobecné lékařství: V roce 2023 se přihlásilo 2565 uchazečů a bylo přijato 550 uchazečů. V roce 2024 se přihlásilo 2813 uchazečů a bylo přijato 551 uchazečů.</w:t>
      </w:r>
    </w:p>
    <w:p w14:paraId="06338434" w14:textId="77777777" w:rsidR="00FB0AAC" w:rsidRDefault="00FB0AAC" w:rsidP="00FB0AAC">
      <w:pPr>
        <w:jc w:val="both"/>
        <w:rPr>
          <w:sz w:val="22"/>
          <w:szCs w:val="22"/>
        </w:rPr>
      </w:pPr>
    </w:p>
    <w:p w14:paraId="09E31A20" w14:textId="77777777" w:rsidR="00FB0AAC" w:rsidRDefault="00FB0AAC" w:rsidP="00FB0AAC">
      <w:pPr>
        <w:jc w:val="both"/>
        <w:rPr>
          <w:sz w:val="22"/>
          <w:szCs w:val="22"/>
        </w:rPr>
      </w:pPr>
    </w:p>
    <w:p w14:paraId="5CD5A378" w14:textId="0691B2CB" w:rsidR="00FB0AAC" w:rsidRPr="00FB0AAC" w:rsidRDefault="00FB0AAC" w:rsidP="00FB0AAC">
      <w:pPr>
        <w:jc w:val="both"/>
        <w:rPr>
          <w:b/>
          <w:bCs/>
          <w:sz w:val="22"/>
          <w:szCs w:val="22"/>
        </w:rPr>
      </w:pPr>
      <w:r w:rsidRPr="00FB0AAC">
        <w:rPr>
          <w:b/>
          <w:bCs/>
          <w:sz w:val="22"/>
          <w:szCs w:val="22"/>
        </w:rPr>
        <w:t>Fakulta zdravo</w:t>
      </w:r>
      <w:r w:rsidR="00884260">
        <w:rPr>
          <w:b/>
          <w:bCs/>
          <w:sz w:val="22"/>
          <w:szCs w:val="22"/>
        </w:rPr>
        <w:t>tnických</w:t>
      </w:r>
      <w:r w:rsidRPr="00FB0AAC">
        <w:rPr>
          <w:b/>
          <w:bCs/>
          <w:sz w:val="22"/>
          <w:szCs w:val="22"/>
        </w:rPr>
        <w:t xml:space="preserve"> věd Univerzity Palackého v</w:t>
      </w:r>
      <w:r w:rsidR="00884260">
        <w:rPr>
          <w:b/>
          <w:bCs/>
          <w:sz w:val="22"/>
          <w:szCs w:val="22"/>
        </w:rPr>
        <w:t> </w:t>
      </w:r>
      <w:r w:rsidRPr="00FB0AAC">
        <w:rPr>
          <w:b/>
          <w:bCs/>
          <w:sz w:val="22"/>
          <w:szCs w:val="22"/>
        </w:rPr>
        <w:t>Olomouci</w:t>
      </w:r>
      <w:r w:rsidR="00884260">
        <w:rPr>
          <w:b/>
          <w:bCs/>
          <w:sz w:val="22"/>
          <w:szCs w:val="22"/>
        </w:rPr>
        <w:t xml:space="preserve"> (dále jen „FZV UP“)</w:t>
      </w:r>
    </w:p>
    <w:p w14:paraId="44E9A81E" w14:textId="264C54D5" w:rsidR="00FB0AAC" w:rsidRDefault="00FB0AAC" w:rsidP="00FB0AAC">
      <w:pPr>
        <w:jc w:val="both"/>
        <w:rPr>
          <w:sz w:val="22"/>
          <w:szCs w:val="22"/>
        </w:rPr>
      </w:pPr>
    </w:p>
    <w:p w14:paraId="272E4807" w14:textId="1826DF2C" w:rsidR="00FB0AAC" w:rsidRPr="00FB0AAC" w:rsidRDefault="00FB0AAC" w:rsidP="00FB0AAC">
      <w:pPr>
        <w:jc w:val="both"/>
        <w:rPr>
          <w:sz w:val="22"/>
          <w:szCs w:val="22"/>
        </w:rPr>
      </w:pPr>
      <w:r>
        <w:rPr>
          <w:sz w:val="22"/>
          <w:szCs w:val="22"/>
        </w:rPr>
        <w:t>K otázce č. 1</w:t>
      </w:r>
    </w:p>
    <w:p w14:paraId="65595965" w14:textId="77777777" w:rsidR="00FB0AAC" w:rsidRDefault="00FB0AAC" w:rsidP="00FB0AAC">
      <w:pPr>
        <w:jc w:val="both"/>
        <w:rPr>
          <w:sz w:val="22"/>
          <w:szCs w:val="22"/>
        </w:rPr>
      </w:pPr>
    </w:p>
    <w:p w14:paraId="7B5F2127" w14:textId="6FB97368" w:rsidR="00FB0AAC" w:rsidRDefault="00FB0AAC" w:rsidP="00FB0AAC">
      <w:pPr>
        <w:jc w:val="both"/>
        <w:rPr>
          <w:sz w:val="22"/>
          <w:szCs w:val="22"/>
        </w:rPr>
      </w:pPr>
      <w:r>
        <w:rPr>
          <w:sz w:val="22"/>
          <w:szCs w:val="22"/>
        </w:rPr>
        <w:t>O</w:t>
      </w:r>
      <w:r w:rsidRPr="00FB0AAC">
        <w:rPr>
          <w:sz w:val="22"/>
          <w:szCs w:val="22"/>
        </w:rPr>
        <w:t>tázky přijímací zkoušky jsou shodné pro všechny bakalářské studijní programy FZV</w:t>
      </w:r>
      <w:r>
        <w:rPr>
          <w:sz w:val="22"/>
          <w:szCs w:val="22"/>
        </w:rPr>
        <w:t xml:space="preserve"> </w:t>
      </w:r>
      <w:r w:rsidR="00884260">
        <w:rPr>
          <w:sz w:val="22"/>
          <w:szCs w:val="22"/>
        </w:rPr>
        <w:t xml:space="preserve">UP </w:t>
      </w:r>
      <w:r>
        <w:rPr>
          <w:sz w:val="22"/>
          <w:szCs w:val="22"/>
        </w:rPr>
        <w:t xml:space="preserve">a tvoří přílohu tohoto </w:t>
      </w:r>
      <w:r w:rsidR="005E2728">
        <w:rPr>
          <w:sz w:val="22"/>
          <w:szCs w:val="22"/>
        </w:rPr>
        <w:t>dokumentu</w:t>
      </w:r>
      <w:r>
        <w:rPr>
          <w:sz w:val="22"/>
          <w:szCs w:val="22"/>
        </w:rPr>
        <w:t>. N</w:t>
      </w:r>
      <w:r w:rsidRPr="00FB0AAC">
        <w:rPr>
          <w:sz w:val="22"/>
          <w:szCs w:val="22"/>
        </w:rPr>
        <w:t xml:space="preserve">ení rozlišen konkrétní bakalářský studijní program. Testové otázky mají vždy variantu A </w:t>
      </w:r>
      <w:proofErr w:type="spellStart"/>
      <w:r w:rsidRPr="00FB0AAC">
        <w:rPr>
          <w:sz w:val="22"/>
          <w:szCs w:val="22"/>
        </w:rPr>
        <w:t>a</w:t>
      </w:r>
      <w:proofErr w:type="spellEnd"/>
      <w:r w:rsidRPr="00FB0AAC">
        <w:rPr>
          <w:sz w:val="22"/>
          <w:szCs w:val="22"/>
        </w:rPr>
        <w:t xml:space="preserve"> B, které se neliší zněním otázek, ale jejich pořadím v testu.</w:t>
      </w:r>
    </w:p>
    <w:p w14:paraId="47F6FA21" w14:textId="77777777" w:rsidR="00897F40" w:rsidRDefault="00897F40" w:rsidP="00FB0AAC">
      <w:pPr>
        <w:jc w:val="both"/>
        <w:rPr>
          <w:sz w:val="22"/>
          <w:szCs w:val="22"/>
        </w:rPr>
      </w:pPr>
    </w:p>
    <w:p w14:paraId="71F6E30C" w14:textId="77777777" w:rsidR="00897F40" w:rsidRDefault="00897F40" w:rsidP="00FB0AAC">
      <w:pPr>
        <w:jc w:val="both"/>
        <w:rPr>
          <w:sz w:val="22"/>
          <w:szCs w:val="22"/>
        </w:rPr>
      </w:pPr>
    </w:p>
    <w:p w14:paraId="3DF7CB8B" w14:textId="09CE45D7" w:rsidR="00897F40" w:rsidRDefault="00897F40" w:rsidP="00FB0AAC">
      <w:pPr>
        <w:jc w:val="both"/>
        <w:rPr>
          <w:sz w:val="22"/>
          <w:szCs w:val="22"/>
        </w:rPr>
      </w:pPr>
      <w:r>
        <w:rPr>
          <w:sz w:val="22"/>
          <w:szCs w:val="22"/>
        </w:rPr>
        <w:t xml:space="preserve">K otázce č. 2 </w:t>
      </w:r>
    </w:p>
    <w:p w14:paraId="1B69DB3E" w14:textId="77777777" w:rsidR="00897F40" w:rsidRDefault="00897F40" w:rsidP="00FB0AAC">
      <w:pPr>
        <w:jc w:val="both"/>
        <w:rPr>
          <w:sz w:val="22"/>
          <w:szCs w:val="22"/>
        </w:rPr>
      </w:pPr>
    </w:p>
    <w:p w14:paraId="0293EED0" w14:textId="77777777" w:rsidR="00897F40" w:rsidRPr="00897F40" w:rsidRDefault="00897F40" w:rsidP="00897F40">
      <w:pPr>
        <w:jc w:val="both"/>
        <w:rPr>
          <w:sz w:val="22"/>
          <w:szCs w:val="22"/>
        </w:rPr>
      </w:pPr>
      <w:r w:rsidRPr="00897F40">
        <w:rPr>
          <w:b/>
          <w:bCs/>
          <w:sz w:val="22"/>
          <w:szCs w:val="22"/>
        </w:rPr>
        <w:t xml:space="preserve">Všeobecné ošetřovatelství, prezenční forma </w:t>
      </w:r>
      <w:proofErr w:type="gramStart"/>
      <w:r w:rsidRPr="00897F40">
        <w:rPr>
          <w:b/>
          <w:bCs/>
          <w:sz w:val="22"/>
          <w:szCs w:val="22"/>
        </w:rPr>
        <w:t>studia - přijímací</w:t>
      </w:r>
      <w:proofErr w:type="gramEnd"/>
      <w:r w:rsidRPr="00897F40">
        <w:rPr>
          <w:b/>
          <w:bCs/>
          <w:sz w:val="22"/>
          <w:szCs w:val="22"/>
        </w:rPr>
        <w:t xml:space="preserve"> řízení pro </w:t>
      </w:r>
      <w:proofErr w:type="spellStart"/>
      <w:r w:rsidRPr="00897F40">
        <w:rPr>
          <w:b/>
          <w:bCs/>
          <w:sz w:val="22"/>
          <w:szCs w:val="22"/>
        </w:rPr>
        <w:t>ak</w:t>
      </w:r>
      <w:proofErr w:type="spellEnd"/>
      <w:r w:rsidRPr="00897F40">
        <w:rPr>
          <w:b/>
          <w:bCs/>
          <w:sz w:val="22"/>
          <w:szCs w:val="22"/>
        </w:rPr>
        <w:t xml:space="preserve">. rok 2023/2024: </w:t>
      </w:r>
    </w:p>
    <w:p w14:paraId="003D57D1" w14:textId="77777777" w:rsidR="00897F40" w:rsidRPr="00897F40" w:rsidRDefault="00897F40" w:rsidP="00897F40">
      <w:pPr>
        <w:jc w:val="both"/>
        <w:rPr>
          <w:sz w:val="22"/>
          <w:szCs w:val="22"/>
        </w:rPr>
      </w:pPr>
      <w:r w:rsidRPr="00897F40">
        <w:rPr>
          <w:sz w:val="22"/>
          <w:szCs w:val="22"/>
        </w:rPr>
        <w:t>kapacita 1. ročníku: 50 studentů: přihlášeno 405; přijato: 69; zapsáno: 50</w:t>
      </w:r>
    </w:p>
    <w:p w14:paraId="4C5E8D86" w14:textId="77777777" w:rsidR="00897F40" w:rsidRPr="00897F40" w:rsidRDefault="00897F40" w:rsidP="00897F40">
      <w:pPr>
        <w:jc w:val="both"/>
        <w:rPr>
          <w:sz w:val="22"/>
          <w:szCs w:val="22"/>
        </w:rPr>
      </w:pPr>
    </w:p>
    <w:p w14:paraId="626818AD" w14:textId="77777777" w:rsidR="00897F40" w:rsidRPr="00897F40" w:rsidRDefault="00897F40" w:rsidP="00897F40">
      <w:pPr>
        <w:jc w:val="both"/>
        <w:rPr>
          <w:sz w:val="22"/>
          <w:szCs w:val="22"/>
        </w:rPr>
      </w:pPr>
      <w:r w:rsidRPr="00897F40">
        <w:rPr>
          <w:b/>
          <w:bCs/>
          <w:sz w:val="22"/>
          <w:szCs w:val="22"/>
        </w:rPr>
        <w:t xml:space="preserve">Všeobecné ošetřovatelství, kombinovaná forma </w:t>
      </w:r>
      <w:proofErr w:type="gramStart"/>
      <w:r w:rsidRPr="00897F40">
        <w:rPr>
          <w:b/>
          <w:bCs/>
          <w:sz w:val="22"/>
          <w:szCs w:val="22"/>
        </w:rPr>
        <w:t>studia - přijímací</w:t>
      </w:r>
      <w:proofErr w:type="gramEnd"/>
      <w:r w:rsidRPr="00897F40">
        <w:rPr>
          <w:b/>
          <w:bCs/>
          <w:sz w:val="22"/>
          <w:szCs w:val="22"/>
        </w:rPr>
        <w:t xml:space="preserve"> řízení pro </w:t>
      </w:r>
      <w:proofErr w:type="spellStart"/>
      <w:r w:rsidRPr="00897F40">
        <w:rPr>
          <w:b/>
          <w:bCs/>
          <w:sz w:val="22"/>
          <w:szCs w:val="22"/>
        </w:rPr>
        <w:t>ak</w:t>
      </w:r>
      <w:proofErr w:type="spellEnd"/>
      <w:r w:rsidRPr="00897F40">
        <w:rPr>
          <w:b/>
          <w:bCs/>
          <w:sz w:val="22"/>
          <w:szCs w:val="22"/>
        </w:rPr>
        <w:t xml:space="preserve">. rok 2023/2024: </w:t>
      </w:r>
    </w:p>
    <w:p w14:paraId="4E878DF9" w14:textId="46D878CB" w:rsidR="00897F40" w:rsidRPr="00897F40" w:rsidRDefault="00897F40" w:rsidP="00897F40">
      <w:pPr>
        <w:jc w:val="both"/>
        <w:rPr>
          <w:sz w:val="22"/>
          <w:szCs w:val="22"/>
        </w:rPr>
      </w:pPr>
      <w:r w:rsidRPr="00897F40">
        <w:rPr>
          <w:sz w:val="22"/>
          <w:szCs w:val="22"/>
        </w:rPr>
        <w:t>kapacita 1. ročníku: 35 studentů: přihlášeno 149; přijato 44; zapsáno</w:t>
      </w:r>
      <w:r w:rsidR="00E50683">
        <w:rPr>
          <w:sz w:val="22"/>
          <w:szCs w:val="22"/>
        </w:rPr>
        <w:t>:</w:t>
      </w:r>
      <w:r w:rsidRPr="00897F40">
        <w:rPr>
          <w:sz w:val="22"/>
          <w:szCs w:val="22"/>
        </w:rPr>
        <w:t xml:space="preserve"> 33</w:t>
      </w:r>
    </w:p>
    <w:p w14:paraId="415E5D3A" w14:textId="77777777" w:rsidR="00897F40" w:rsidRPr="00897F40" w:rsidRDefault="00897F40" w:rsidP="00897F40">
      <w:pPr>
        <w:jc w:val="both"/>
        <w:rPr>
          <w:sz w:val="22"/>
          <w:szCs w:val="22"/>
        </w:rPr>
      </w:pPr>
    </w:p>
    <w:p w14:paraId="5C2B56C1" w14:textId="77777777" w:rsidR="00897F40" w:rsidRPr="00897F40" w:rsidRDefault="00897F40" w:rsidP="00897F40">
      <w:pPr>
        <w:jc w:val="both"/>
        <w:rPr>
          <w:sz w:val="22"/>
          <w:szCs w:val="22"/>
        </w:rPr>
      </w:pPr>
      <w:r w:rsidRPr="00897F40">
        <w:rPr>
          <w:b/>
          <w:bCs/>
          <w:sz w:val="22"/>
          <w:szCs w:val="22"/>
        </w:rPr>
        <w:t xml:space="preserve">Všeobecné ošetřovatelství, prezenční forma </w:t>
      </w:r>
      <w:proofErr w:type="gramStart"/>
      <w:r w:rsidRPr="00897F40">
        <w:rPr>
          <w:b/>
          <w:bCs/>
          <w:sz w:val="22"/>
          <w:szCs w:val="22"/>
        </w:rPr>
        <w:t>studia - přijímací</w:t>
      </w:r>
      <w:proofErr w:type="gramEnd"/>
      <w:r w:rsidRPr="00897F40">
        <w:rPr>
          <w:b/>
          <w:bCs/>
          <w:sz w:val="22"/>
          <w:szCs w:val="22"/>
        </w:rPr>
        <w:t xml:space="preserve"> řízení pro </w:t>
      </w:r>
      <w:proofErr w:type="spellStart"/>
      <w:r w:rsidRPr="00897F40">
        <w:rPr>
          <w:b/>
          <w:bCs/>
          <w:sz w:val="22"/>
          <w:szCs w:val="22"/>
        </w:rPr>
        <w:t>ak</w:t>
      </w:r>
      <w:proofErr w:type="spellEnd"/>
      <w:r w:rsidRPr="00897F40">
        <w:rPr>
          <w:b/>
          <w:bCs/>
          <w:sz w:val="22"/>
          <w:szCs w:val="22"/>
        </w:rPr>
        <w:t>. rok 2024/2025:</w:t>
      </w:r>
    </w:p>
    <w:p w14:paraId="05AC1E68" w14:textId="77777777" w:rsidR="00897F40" w:rsidRPr="00897F40" w:rsidRDefault="00897F40" w:rsidP="00897F40">
      <w:pPr>
        <w:jc w:val="both"/>
        <w:rPr>
          <w:sz w:val="22"/>
          <w:szCs w:val="22"/>
        </w:rPr>
      </w:pPr>
      <w:r w:rsidRPr="00897F40">
        <w:rPr>
          <w:sz w:val="22"/>
          <w:szCs w:val="22"/>
        </w:rPr>
        <w:t xml:space="preserve">kapacita 1. ročníku 50 studentů; přihlášeno: </w:t>
      </w:r>
      <w:proofErr w:type="gramStart"/>
      <w:r w:rsidRPr="00897F40">
        <w:rPr>
          <w:sz w:val="22"/>
          <w:szCs w:val="22"/>
        </w:rPr>
        <w:t>416 ;</w:t>
      </w:r>
      <w:proofErr w:type="gramEnd"/>
      <w:r w:rsidRPr="00897F40">
        <w:rPr>
          <w:sz w:val="22"/>
          <w:szCs w:val="22"/>
        </w:rPr>
        <w:t xml:space="preserve"> přijato 74;  zapsáno: 51 </w:t>
      </w:r>
    </w:p>
    <w:p w14:paraId="37172BA9" w14:textId="77777777" w:rsidR="00897F40" w:rsidRPr="00897F40" w:rsidRDefault="00897F40" w:rsidP="00897F40">
      <w:pPr>
        <w:jc w:val="both"/>
        <w:rPr>
          <w:sz w:val="22"/>
          <w:szCs w:val="22"/>
        </w:rPr>
      </w:pPr>
    </w:p>
    <w:p w14:paraId="0EF2CEDC" w14:textId="77777777" w:rsidR="00897F40" w:rsidRPr="00897F40" w:rsidRDefault="00897F40" w:rsidP="00897F40">
      <w:pPr>
        <w:jc w:val="both"/>
        <w:rPr>
          <w:sz w:val="22"/>
          <w:szCs w:val="22"/>
        </w:rPr>
      </w:pPr>
      <w:r w:rsidRPr="00897F40">
        <w:rPr>
          <w:b/>
          <w:bCs/>
          <w:sz w:val="22"/>
          <w:szCs w:val="22"/>
        </w:rPr>
        <w:t xml:space="preserve">Všeobecné ošetřovatelství, kombinovaná forma </w:t>
      </w:r>
      <w:proofErr w:type="gramStart"/>
      <w:r w:rsidRPr="00897F40">
        <w:rPr>
          <w:b/>
          <w:bCs/>
          <w:sz w:val="22"/>
          <w:szCs w:val="22"/>
        </w:rPr>
        <w:t>studia - přijímací</w:t>
      </w:r>
      <w:proofErr w:type="gramEnd"/>
      <w:r w:rsidRPr="00897F40">
        <w:rPr>
          <w:b/>
          <w:bCs/>
          <w:sz w:val="22"/>
          <w:szCs w:val="22"/>
        </w:rPr>
        <w:t xml:space="preserve"> řízení pro </w:t>
      </w:r>
      <w:proofErr w:type="spellStart"/>
      <w:r w:rsidRPr="00897F40">
        <w:rPr>
          <w:b/>
          <w:bCs/>
          <w:sz w:val="22"/>
          <w:szCs w:val="22"/>
        </w:rPr>
        <w:t>ak</w:t>
      </w:r>
      <w:proofErr w:type="spellEnd"/>
      <w:r w:rsidRPr="00897F40">
        <w:rPr>
          <w:b/>
          <w:bCs/>
          <w:sz w:val="22"/>
          <w:szCs w:val="22"/>
        </w:rPr>
        <w:t xml:space="preserve">. rok 2024/2025: </w:t>
      </w:r>
    </w:p>
    <w:p w14:paraId="13F686F2" w14:textId="77777777" w:rsidR="00897F40" w:rsidRPr="00897F40" w:rsidRDefault="00897F40" w:rsidP="00897F40">
      <w:pPr>
        <w:jc w:val="both"/>
        <w:rPr>
          <w:sz w:val="22"/>
          <w:szCs w:val="22"/>
        </w:rPr>
      </w:pPr>
      <w:r w:rsidRPr="00897F40">
        <w:rPr>
          <w:sz w:val="22"/>
          <w:szCs w:val="22"/>
        </w:rPr>
        <w:t xml:space="preserve">kapacita 1. ročníku: 35 studentů; přihlášeno </w:t>
      </w:r>
      <w:proofErr w:type="gramStart"/>
      <w:r w:rsidRPr="00897F40">
        <w:rPr>
          <w:sz w:val="22"/>
          <w:szCs w:val="22"/>
        </w:rPr>
        <w:t>149,  přijato</w:t>
      </w:r>
      <w:proofErr w:type="gramEnd"/>
      <w:r w:rsidRPr="00897F40">
        <w:rPr>
          <w:sz w:val="22"/>
          <w:szCs w:val="22"/>
        </w:rPr>
        <w:t xml:space="preserve"> 47, zapsáno: 34 </w:t>
      </w:r>
    </w:p>
    <w:p w14:paraId="73A3AE27" w14:textId="77777777" w:rsidR="00897F40" w:rsidRPr="00897F40" w:rsidRDefault="00897F40" w:rsidP="00897F40">
      <w:pPr>
        <w:jc w:val="both"/>
        <w:rPr>
          <w:sz w:val="22"/>
          <w:szCs w:val="22"/>
        </w:rPr>
      </w:pPr>
    </w:p>
    <w:p w14:paraId="695D0FDE" w14:textId="77777777" w:rsidR="00897F40" w:rsidRPr="00897F40" w:rsidRDefault="00897F40" w:rsidP="00897F40">
      <w:pPr>
        <w:jc w:val="both"/>
        <w:rPr>
          <w:sz w:val="22"/>
          <w:szCs w:val="22"/>
        </w:rPr>
      </w:pPr>
      <w:r w:rsidRPr="00897F40">
        <w:rPr>
          <w:b/>
          <w:bCs/>
          <w:sz w:val="22"/>
          <w:szCs w:val="22"/>
        </w:rPr>
        <w:t xml:space="preserve">Ochrana a podpora zdraví, prezenční forma </w:t>
      </w:r>
      <w:proofErr w:type="gramStart"/>
      <w:r w:rsidRPr="00897F40">
        <w:rPr>
          <w:b/>
          <w:bCs/>
          <w:sz w:val="22"/>
          <w:szCs w:val="22"/>
        </w:rPr>
        <w:t>studia - přijímací</w:t>
      </w:r>
      <w:proofErr w:type="gramEnd"/>
      <w:r w:rsidRPr="00897F40">
        <w:rPr>
          <w:b/>
          <w:bCs/>
          <w:sz w:val="22"/>
          <w:szCs w:val="22"/>
        </w:rPr>
        <w:t xml:space="preserve"> řízení pro </w:t>
      </w:r>
      <w:proofErr w:type="spellStart"/>
      <w:r w:rsidRPr="00897F40">
        <w:rPr>
          <w:b/>
          <w:bCs/>
          <w:sz w:val="22"/>
          <w:szCs w:val="22"/>
        </w:rPr>
        <w:t>ak</w:t>
      </w:r>
      <w:proofErr w:type="spellEnd"/>
      <w:r w:rsidRPr="00897F40">
        <w:rPr>
          <w:b/>
          <w:bCs/>
          <w:sz w:val="22"/>
          <w:szCs w:val="22"/>
        </w:rPr>
        <w:t xml:space="preserve">. rok 2023/2024: </w:t>
      </w:r>
    </w:p>
    <w:p w14:paraId="3236A1AC" w14:textId="77777777" w:rsidR="00897F40" w:rsidRPr="00897F40" w:rsidRDefault="00897F40" w:rsidP="00897F40">
      <w:pPr>
        <w:jc w:val="both"/>
        <w:rPr>
          <w:sz w:val="22"/>
          <w:szCs w:val="22"/>
        </w:rPr>
      </w:pPr>
      <w:r w:rsidRPr="00897F40">
        <w:rPr>
          <w:sz w:val="22"/>
          <w:szCs w:val="22"/>
        </w:rPr>
        <w:t xml:space="preserve">kapacita 1. ročníku: 15 studentů; přihlášeno 29; přijato 29, zapsáno: 17     </w:t>
      </w:r>
    </w:p>
    <w:p w14:paraId="74E51E25" w14:textId="77777777" w:rsidR="00897F40" w:rsidRPr="00897F40" w:rsidRDefault="00897F40" w:rsidP="00897F40">
      <w:pPr>
        <w:jc w:val="both"/>
        <w:rPr>
          <w:sz w:val="22"/>
          <w:szCs w:val="22"/>
        </w:rPr>
      </w:pPr>
    </w:p>
    <w:p w14:paraId="14C26968" w14:textId="77777777" w:rsidR="00897F40" w:rsidRPr="00897F40" w:rsidRDefault="00897F40" w:rsidP="00897F40">
      <w:pPr>
        <w:jc w:val="both"/>
        <w:rPr>
          <w:sz w:val="22"/>
          <w:szCs w:val="22"/>
        </w:rPr>
      </w:pPr>
      <w:r w:rsidRPr="00897F40">
        <w:rPr>
          <w:b/>
          <w:bCs/>
          <w:sz w:val="22"/>
          <w:szCs w:val="22"/>
        </w:rPr>
        <w:t xml:space="preserve">Ochrana a podpora zdraví, kombinovaná forma </w:t>
      </w:r>
      <w:proofErr w:type="gramStart"/>
      <w:r w:rsidRPr="00897F40">
        <w:rPr>
          <w:b/>
          <w:bCs/>
          <w:sz w:val="22"/>
          <w:szCs w:val="22"/>
        </w:rPr>
        <w:t>studia - přijímací</w:t>
      </w:r>
      <w:proofErr w:type="gramEnd"/>
      <w:r w:rsidRPr="00897F40">
        <w:rPr>
          <w:b/>
          <w:bCs/>
          <w:sz w:val="22"/>
          <w:szCs w:val="22"/>
        </w:rPr>
        <w:t xml:space="preserve"> řízení pro </w:t>
      </w:r>
      <w:proofErr w:type="spellStart"/>
      <w:r w:rsidRPr="00897F40">
        <w:rPr>
          <w:b/>
          <w:bCs/>
          <w:sz w:val="22"/>
          <w:szCs w:val="22"/>
        </w:rPr>
        <w:t>ak</w:t>
      </w:r>
      <w:proofErr w:type="spellEnd"/>
      <w:r w:rsidRPr="00897F40">
        <w:rPr>
          <w:b/>
          <w:bCs/>
          <w:sz w:val="22"/>
          <w:szCs w:val="22"/>
        </w:rPr>
        <w:t xml:space="preserve">. rok 2023/2024: </w:t>
      </w:r>
    </w:p>
    <w:p w14:paraId="015266EB" w14:textId="77777777" w:rsidR="00897F40" w:rsidRPr="00897F40" w:rsidRDefault="00897F40" w:rsidP="00897F40">
      <w:pPr>
        <w:jc w:val="both"/>
        <w:rPr>
          <w:sz w:val="22"/>
          <w:szCs w:val="22"/>
        </w:rPr>
      </w:pPr>
      <w:r w:rsidRPr="00897F40">
        <w:rPr>
          <w:sz w:val="22"/>
          <w:szCs w:val="22"/>
        </w:rPr>
        <w:t xml:space="preserve">kapacita 1. ročníku: 15 studentů: přihlášeno 18; přijato 18, zapsáno: 10 </w:t>
      </w:r>
    </w:p>
    <w:p w14:paraId="5142F852" w14:textId="77777777" w:rsidR="00897F40" w:rsidRPr="00897F40" w:rsidRDefault="00897F40" w:rsidP="00897F40">
      <w:pPr>
        <w:jc w:val="both"/>
        <w:rPr>
          <w:sz w:val="22"/>
          <w:szCs w:val="22"/>
        </w:rPr>
      </w:pPr>
    </w:p>
    <w:p w14:paraId="113D4F6A" w14:textId="77777777" w:rsidR="00897F40" w:rsidRPr="00897F40" w:rsidRDefault="00897F40" w:rsidP="00897F40">
      <w:pPr>
        <w:jc w:val="both"/>
        <w:rPr>
          <w:sz w:val="22"/>
          <w:szCs w:val="22"/>
        </w:rPr>
      </w:pPr>
      <w:r w:rsidRPr="00897F40">
        <w:rPr>
          <w:b/>
          <w:bCs/>
          <w:sz w:val="22"/>
          <w:szCs w:val="22"/>
        </w:rPr>
        <w:t xml:space="preserve">Ochrana a podpora zdraví, prezenční forma </w:t>
      </w:r>
      <w:proofErr w:type="gramStart"/>
      <w:r w:rsidRPr="00897F40">
        <w:rPr>
          <w:b/>
          <w:bCs/>
          <w:sz w:val="22"/>
          <w:szCs w:val="22"/>
        </w:rPr>
        <w:t>studia - přijímací</w:t>
      </w:r>
      <w:proofErr w:type="gramEnd"/>
      <w:r w:rsidRPr="00897F40">
        <w:rPr>
          <w:b/>
          <w:bCs/>
          <w:sz w:val="22"/>
          <w:szCs w:val="22"/>
        </w:rPr>
        <w:t xml:space="preserve"> řízení pro </w:t>
      </w:r>
      <w:proofErr w:type="spellStart"/>
      <w:r w:rsidRPr="00897F40">
        <w:rPr>
          <w:b/>
          <w:bCs/>
          <w:sz w:val="22"/>
          <w:szCs w:val="22"/>
        </w:rPr>
        <w:t>ak</w:t>
      </w:r>
      <w:proofErr w:type="spellEnd"/>
      <w:r w:rsidRPr="00897F40">
        <w:rPr>
          <w:b/>
          <w:bCs/>
          <w:sz w:val="22"/>
          <w:szCs w:val="22"/>
        </w:rPr>
        <w:t>. rok 2024/2025: </w:t>
      </w:r>
    </w:p>
    <w:p w14:paraId="781C4A7B" w14:textId="77777777" w:rsidR="00897F40" w:rsidRPr="00897F40" w:rsidRDefault="00897F40" w:rsidP="00897F40">
      <w:pPr>
        <w:jc w:val="both"/>
        <w:rPr>
          <w:sz w:val="22"/>
          <w:szCs w:val="22"/>
        </w:rPr>
      </w:pPr>
      <w:r w:rsidRPr="00897F40">
        <w:rPr>
          <w:sz w:val="22"/>
          <w:szCs w:val="22"/>
        </w:rPr>
        <w:t xml:space="preserve">kapacita 1. ročníku: 15 studentů; přihlášeno </w:t>
      </w:r>
      <w:proofErr w:type="gramStart"/>
      <w:r w:rsidRPr="00897F40">
        <w:rPr>
          <w:sz w:val="22"/>
          <w:szCs w:val="22"/>
        </w:rPr>
        <w:t>30;  přijato</w:t>
      </w:r>
      <w:proofErr w:type="gramEnd"/>
      <w:r w:rsidRPr="00897F40">
        <w:rPr>
          <w:sz w:val="22"/>
          <w:szCs w:val="22"/>
        </w:rPr>
        <w:t xml:space="preserve">: 24; zapsáno: 14  </w:t>
      </w:r>
    </w:p>
    <w:p w14:paraId="70623AA1" w14:textId="77777777" w:rsidR="00897F40" w:rsidRPr="00897F40" w:rsidRDefault="00897F40" w:rsidP="00897F40">
      <w:pPr>
        <w:jc w:val="both"/>
        <w:rPr>
          <w:sz w:val="22"/>
          <w:szCs w:val="22"/>
        </w:rPr>
      </w:pPr>
    </w:p>
    <w:p w14:paraId="03702CB3" w14:textId="77777777" w:rsidR="00897F40" w:rsidRPr="00897F40" w:rsidRDefault="00897F40" w:rsidP="00897F40">
      <w:pPr>
        <w:jc w:val="both"/>
        <w:rPr>
          <w:sz w:val="22"/>
          <w:szCs w:val="22"/>
        </w:rPr>
      </w:pPr>
      <w:r w:rsidRPr="00897F40">
        <w:rPr>
          <w:b/>
          <w:bCs/>
          <w:sz w:val="22"/>
          <w:szCs w:val="22"/>
        </w:rPr>
        <w:t xml:space="preserve">Ochrana a podpora zdraví, kombinovaná forma </w:t>
      </w:r>
      <w:proofErr w:type="gramStart"/>
      <w:r w:rsidRPr="00897F40">
        <w:rPr>
          <w:b/>
          <w:bCs/>
          <w:sz w:val="22"/>
          <w:szCs w:val="22"/>
        </w:rPr>
        <w:t>studia - přijímací</w:t>
      </w:r>
      <w:proofErr w:type="gramEnd"/>
      <w:r w:rsidRPr="00897F40">
        <w:rPr>
          <w:b/>
          <w:bCs/>
          <w:sz w:val="22"/>
          <w:szCs w:val="22"/>
        </w:rPr>
        <w:t xml:space="preserve"> řízení pro </w:t>
      </w:r>
      <w:proofErr w:type="spellStart"/>
      <w:r w:rsidRPr="00897F40">
        <w:rPr>
          <w:b/>
          <w:bCs/>
          <w:sz w:val="22"/>
          <w:szCs w:val="22"/>
        </w:rPr>
        <w:t>ak</w:t>
      </w:r>
      <w:proofErr w:type="spellEnd"/>
      <w:r w:rsidRPr="00897F40">
        <w:rPr>
          <w:b/>
          <w:bCs/>
          <w:sz w:val="22"/>
          <w:szCs w:val="22"/>
        </w:rPr>
        <w:t xml:space="preserve">. rok 2024/2025: </w:t>
      </w:r>
    </w:p>
    <w:p w14:paraId="016F8C66" w14:textId="799ED02B" w:rsidR="00897F40" w:rsidRPr="00897F40" w:rsidRDefault="00897F40" w:rsidP="00897F40">
      <w:pPr>
        <w:jc w:val="both"/>
        <w:rPr>
          <w:sz w:val="22"/>
          <w:szCs w:val="22"/>
        </w:rPr>
      </w:pPr>
      <w:r w:rsidRPr="00897F40">
        <w:rPr>
          <w:sz w:val="22"/>
          <w:szCs w:val="22"/>
        </w:rPr>
        <w:t>kapacita 1. ročníku: 15 studentů: přihlášeno 15; přijato: 10; zapsáno</w:t>
      </w:r>
      <w:r w:rsidR="00E50683">
        <w:rPr>
          <w:sz w:val="22"/>
          <w:szCs w:val="22"/>
        </w:rPr>
        <w:t>:</w:t>
      </w:r>
      <w:r w:rsidRPr="00897F40">
        <w:rPr>
          <w:sz w:val="22"/>
          <w:szCs w:val="22"/>
        </w:rPr>
        <w:t xml:space="preserve"> 5 </w:t>
      </w:r>
    </w:p>
    <w:p w14:paraId="4C4FB3B5" w14:textId="77777777" w:rsidR="00897F40" w:rsidRDefault="00897F40" w:rsidP="00FB0AAC">
      <w:pPr>
        <w:jc w:val="both"/>
        <w:rPr>
          <w:sz w:val="22"/>
          <w:szCs w:val="22"/>
        </w:rPr>
      </w:pPr>
    </w:p>
    <w:p w14:paraId="06F38A4E" w14:textId="191F56DC" w:rsidR="00897F40" w:rsidRPr="00FB0AAC" w:rsidRDefault="00897F40" w:rsidP="00FB0AAC">
      <w:pPr>
        <w:jc w:val="both"/>
        <w:rPr>
          <w:sz w:val="22"/>
          <w:szCs w:val="22"/>
        </w:rPr>
      </w:pPr>
      <w:r>
        <w:rPr>
          <w:sz w:val="22"/>
          <w:szCs w:val="22"/>
        </w:rPr>
        <w:t xml:space="preserve">Pro doplnění </w:t>
      </w:r>
      <w:r w:rsidR="00884260">
        <w:rPr>
          <w:sz w:val="22"/>
          <w:szCs w:val="22"/>
        </w:rPr>
        <w:t xml:space="preserve">uvádíme, </w:t>
      </w:r>
      <w:r w:rsidRPr="00897F40">
        <w:rPr>
          <w:sz w:val="22"/>
          <w:szCs w:val="22"/>
        </w:rPr>
        <w:t xml:space="preserve">že celkový počet přijatých </w:t>
      </w:r>
      <w:r>
        <w:rPr>
          <w:sz w:val="22"/>
          <w:szCs w:val="22"/>
        </w:rPr>
        <w:t xml:space="preserve">uchazečů </w:t>
      </w:r>
      <w:r w:rsidR="00884260">
        <w:rPr>
          <w:sz w:val="22"/>
          <w:szCs w:val="22"/>
        </w:rPr>
        <w:t xml:space="preserve">na FZV UP </w:t>
      </w:r>
      <w:r w:rsidRPr="00897F40">
        <w:rPr>
          <w:sz w:val="22"/>
          <w:szCs w:val="22"/>
        </w:rPr>
        <w:t xml:space="preserve">se odvíjí od toho, nakolik studenti přijatí na základě výsledku přijímací zkoušky projeví vůli ke studiu nastoupit, kdy na případná uvolněná místa se dobírá na základě podaných odvolání tak, aby byla naplněna plánovaná kapacita studijního programu. </w:t>
      </w:r>
    </w:p>
    <w:p w14:paraId="5DEB184B" w14:textId="77777777" w:rsidR="0005602B" w:rsidRPr="00FB0AAC" w:rsidRDefault="0005602B" w:rsidP="0005602B">
      <w:pPr>
        <w:jc w:val="both"/>
        <w:rPr>
          <w:sz w:val="22"/>
          <w:szCs w:val="22"/>
        </w:rPr>
      </w:pPr>
    </w:p>
    <w:p w14:paraId="2DC2972A" w14:textId="77777777" w:rsidR="00C56CBE" w:rsidRPr="00FB0AAC" w:rsidRDefault="00C56CBE" w:rsidP="0053399B">
      <w:pPr>
        <w:jc w:val="both"/>
        <w:rPr>
          <w:sz w:val="22"/>
          <w:szCs w:val="22"/>
        </w:rPr>
      </w:pPr>
    </w:p>
    <w:p w14:paraId="248D10F7" w14:textId="78C139AB" w:rsidR="00CE6D9D" w:rsidRPr="00897F40" w:rsidRDefault="00FB0AAC" w:rsidP="00CE6D9D">
      <w:pPr>
        <w:jc w:val="both"/>
        <w:rPr>
          <w:b/>
          <w:bCs/>
          <w:sz w:val="22"/>
          <w:szCs w:val="22"/>
        </w:rPr>
      </w:pPr>
      <w:r w:rsidRPr="00897F40">
        <w:rPr>
          <w:b/>
          <w:bCs/>
          <w:sz w:val="22"/>
          <w:szCs w:val="22"/>
        </w:rPr>
        <w:t>Příloha:</w:t>
      </w:r>
    </w:p>
    <w:p w14:paraId="30DA4C6B" w14:textId="616F9EED" w:rsidR="00897F40" w:rsidRPr="009E7EE8" w:rsidRDefault="001E5079" w:rsidP="00897F40">
      <w:pPr>
        <w:pStyle w:val="Odstavecseseznamem"/>
        <w:numPr>
          <w:ilvl w:val="0"/>
          <w:numId w:val="17"/>
        </w:numPr>
        <w:jc w:val="both"/>
        <w:rPr>
          <w:b/>
          <w:bCs/>
          <w:color w:val="FF0000"/>
          <w:sz w:val="22"/>
          <w:szCs w:val="22"/>
        </w:rPr>
      </w:pPr>
      <w:hyperlink r:id="rId9" w:history="1">
        <w:r w:rsidR="00897F40" w:rsidRPr="001E5079">
          <w:rPr>
            <w:rStyle w:val="Hypertextovodkaz"/>
            <w:sz w:val="22"/>
            <w:szCs w:val="22"/>
          </w:rPr>
          <w:t xml:space="preserve">Testové otázky </w:t>
        </w:r>
        <w:r w:rsidR="00107556" w:rsidRPr="001E5079">
          <w:rPr>
            <w:rStyle w:val="Hypertextovodkaz"/>
            <w:sz w:val="22"/>
            <w:szCs w:val="22"/>
          </w:rPr>
          <w:t>pro příjímací řízení 2023/2024</w:t>
        </w:r>
      </w:hyperlink>
    </w:p>
    <w:p w14:paraId="2C4157F1" w14:textId="0DA9452E" w:rsidR="00897F40" w:rsidRPr="00897F40" w:rsidRDefault="001E5079" w:rsidP="009934AD">
      <w:pPr>
        <w:pStyle w:val="Odstavecseseznamem"/>
        <w:numPr>
          <w:ilvl w:val="0"/>
          <w:numId w:val="17"/>
        </w:numPr>
        <w:spacing w:after="160" w:line="259" w:lineRule="auto"/>
        <w:jc w:val="both"/>
        <w:rPr>
          <w:sz w:val="22"/>
          <w:szCs w:val="22"/>
        </w:rPr>
      </w:pPr>
      <w:hyperlink r:id="rId10" w:history="1">
        <w:r w:rsidR="00897F40" w:rsidRPr="001E5079">
          <w:rPr>
            <w:rStyle w:val="Hypertextovodkaz"/>
            <w:sz w:val="22"/>
            <w:szCs w:val="22"/>
          </w:rPr>
          <w:t xml:space="preserve">Testové otázky </w:t>
        </w:r>
        <w:r w:rsidR="00107556" w:rsidRPr="001E5079">
          <w:rPr>
            <w:rStyle w:val="Hypertextovodkaz"/>
            <w:sz w:val="22"/>
            <w:szCs w:val="22"/>
          </w:rPr>
          <w:t>pro příjímací řízení 2024/2025</w:t>
        </w:r>
      </w:hyperlink>
      <w:r w:rsidR="009E7EE8">
        <w:rPr>
          <w:sz w:val="22"/>
          <w:szCs w:val="22"/>
        </w:rPr>
        <w:t xml:space="preserve"> </w:t>
      </w:r>
    </w:p>
    <w:p w14:paraId="68D9BB90" w14:textId="77777777" w:rsidR="00FB0AAC" w:rsidRPr="00897F40" w:rsidRDefault="00FB0AAC" w:rsidP="00897F40">
      <w:pPr>
        <w:pStyle w:val="Odstavecseseznamem"/>
        <w:jc w:val="both"/>
        <w:rPr>
          <w:sz w:val="22"/>
          <w:szCs w:val="22"/>
        </w:rPr>
      </w:pPr>
    </w:p>
    <w:p w14:paraId="28638573" w14:textId="77777777" w:rsidR="00CE6D9D" w:rsidRPr="0005602B" w:rsidRDefault="00CE6D9D" w:rsidP="00CE6D9D">
      <w:pPr>
        <w:jc w:val="both"/>
        <w:rPr>
          <w:bCs/>
          <w:sz w:val="22"/>
          <w:szCs w:val="22"/>
        </w:rPr>
      </w:pPr>
    </w:p>
    <w:p w14:paraId="1D814710" w14:textId="77777777" w:rsidR="00AF50CA" w:rsidRPr="003216BA" w:rsidRDefault="00AF50CA" w:rsidP="0053399B">
      <w:pPr>
        <w:ind w:left="708"/>
        <w:jc w:val="both"/>
        <w:rPr>
          <w:sz w:val="22"/>
          <w:szCs w:val="22"/>
        </w:rPr>
      </w:pPr>
    </w:p>
    <w:p w14:paraId="1CB6D692" w14:textId="77777777" w:rsidR="0053399B" w:rsidRPr="003216BA" w:rsidRDefault="0053399B" w:rsidP="0053399B">
      <w:pPr>
        <w:ind w:left="708"/>
        <w:jc w:val="both"/>
        <w:rPr>
          <w:sz w:val="22"/>
          <w:szCs w:val="22"/>
        </w:rPr>
      </w:pPr>
    </w:p>
    <w:sectPr w:rsidR="0053399B" w:rsidRPr="003216BA" w:rsidSect="009E7EE8">
      <w:headerReference w:type="default" r:id="rId11"/>
      <w:pgSz w:w="11906" w:h="16838" w:code="9"/>
      <w:pgMar w:top="1082" w:right="1701" w:bottom="2268" w:left="170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02C92" w14:textId="77777777" w:rsidR="00300889" w:rsidRDefault="00300889" w:rsidP="00F15613">
      <w:r>
        <w:separator/>
      </w:r>
    </w:p>
  </w:endnote>
  <w:endnote w:type="continuationSeparator" w:id="0">
    <w:p w14:paraId="487D7ADE" w14:textId="77777777" w:rsidR="00300889" w:rsidRDefault="00300889" w:rsidP="00F1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Dederon S L OT">
    <w:altName w:val="Calibri"/>
    <w:panose1 w:val="020B0604020202020204"/>
    <w:charset w:val="00"/>
    <w:family w:val="modern"/>
    <w:notTrueType/>
    <w:pitch w:val="variable"/>
    <w:sig w:usb0="800000AF" w:usb1="5000004A" w:usb2="00000000" w:usb3="00000000" w:csb0="0000000B"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4DA68" w14:textId="77777777" w:rsidR="00300889" w:rsidRDefault="00300889" w:rsidP="00F15613">
      <w:r>
        <w:separator/>
      </w:r>
    </w:p>
  </w:footnote>
  <w:footnote w:type="continuationSeparator" w:id="0">
    <w:p w14:paraId="2449D386" w14:textId="77777777" w:rsidR="00300889" w:rsidRDefault="00300889" w:rsidP="00F1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7EBD" w14:textId="47673750" w:rsidR="008E27A7" w:rsidRDefault="008E27A7">
    <w:pPr>
      <w:pStyle w:val="Zhlav"/>
    </w:pPr>
    <w:r>
      <w:rPr>
        <w:noProof/>
        <w:lang w:eastAsia="cs-CZ"/>
      </w:rPr>
      <w:drawing>
        <wp:anchor distT="0" distB="0" distL="114300" distR="114300" simplePos="0" relativeHeight="251664384" behindDoc="0" locked="1" layoutInCell="1" allowOverlap="1" wp14:anchorId="1208AF4F" wp14:editId="5DC1CB02">
          <wp:simplePos x="0" y="0"/>
          <wp:positionH relativeFrom="page">
            <wp:posOffset>6909435</wp:posOffset>
          </wp:positionH>
          <wp:positionV relativeFrom="page">
            <wp:posOffset>392430</wp:posOffset>
          </wp:positionV>
          <wp:extent cx="291600" cy="2127600"/>
          <wp:effectExtent l="0" t="0" r="0" b="6350"/>
          <wp:wrapNone/>
          <wp:docPr id="1778142352" name="Obrázek 177814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908"/>
    <w:multiLevelType w:val="hybridMultilevel"/>
    <w:tmpl w:val="DF5C8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0709EF"/>
    <w:multiLevelType w:val="multilevel"/>
    <w:tmpl w:val="ADE84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3F7CEA"/>
    <w:multiLevelType w:val="hybridMultilevel"/>
    <w:tmpl w:val="E4202234"/>
    <w:lvl w:ilvl="0" w:tplc="E6AE5C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025955"/>
    <w:multiLevelType w:val="hybridMultilevel"/>
    <w:tmpl w:val="F11ECD32"/>
    <w:lvl w:ilvl="0" w:tplc="BEA67FF2">
      <w:start w:val="5"/>
      <w:numFmt w:val="bullet"/>
      <w:lvlText w:val="-"/>
      <w:lvlJc w:val="left"/>
      <w:pPr>
        <w:ind w:left="1785" w:hanging="360"/>
      </w:pPr>
      <w:rPr>
        <w:rFonts w:ascii="Times New Roman" w:eastAsia="Times New Roman"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4" w15:restartNumberingAfterBreak="0">
    <w:nsid w:val="1EA84F49"/>
    <w:multiLevelType w:val="hybridMultilevel"/>
    <w:tmpl w:val="B330DE2E"/>
    <w:lvl w:ilvl="0" w:tplc="98E4117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427E0C"/>
    <w:multiLevelType w:val="hybridMultilevel"/>
    <w:tmpl w:val="B0E28530"/>
    <w:lvl w:ilvl="0" w:tplc="02E68B5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5B22018"/>
    <w:multiLevelType w:val="hybridMultilevel"/>
    <w:tmpl w:val="E540896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3D4116B9"/>
    <w:multiLevelType w:val="hybridMultilevel"/>
    <w:tmpl w:val="C1A21F9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3D522873"/>
    <w:multiLevelType w:val="hybridMultilevel"/>
    <w:tmpl w:val="343C704A"/>
    <w:lvl w:ilvl="0" w:tplc="407E9CEA">
      <w:numFmt w:val="bullet"/>
      <w:lvlText w:val="-"/>
      <w:lvlJc w:val="left"/>
      <w:pPr>
        <w:ind w:left="720" w:hanging="360"/>
      </w:pPr>
      <w:rPr>
        <w:rFonts w:ascii="Times New Roman" w:eastAsia="Times New Roman" w:hAnsi="Times New Roman" w:cs="Times New Roman" w:hint="default"/>
        <w:b/>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951E20"/>
    <w:multiLevelType w:val="hybridMultilevel"/>
    <w:tmpl w:val="6C1AB3FA"/>
    <w:lvl w:ilvl="0" w:tplc="27F432F6">
      <w:start w:val="17"/>
      <w:numFmt w:val="bullet"/>
      <w:lvlText w:val="-"/>
      <w:lvlJc w:val="left"/>
      <w:pPr>
        <w:ind w:left="720" w:hanging="360"/>
      </w:pPr>
      <w:rPr>
        <w:rFonts w:ascii="Garamond" w:eastAsiaTheme="minorHAnsi"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1E52038"/>
    <w:multiLevelType w:val="hybridMultilevel"/>
    <w:tmpl w:val="6BCCDAAC"/>
    <w:lvl w:ilvl="0" w:tplc="B69C02F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31E1DCE"/>
    <w:multiLevelType w:val="hybridMultilevel"/>
    <w:tmpl w:val="9D08B0A0"/>
    <w:lvl w:ilvl="0" w:tplc="B69C02F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7CA1FFC"/>
    <w:multiLevelType w:val="hybridMultilevel"/>
    <w:tmpl w:val="88D4CF24"/>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3" w15:restartNumberingAfterBreak="0">
    <w:nsid w:val="6DA942ED"/>
    <w:multiLevelType w:val="hybridMultilevel"/>
    <w:tmpl w:val="8110D92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6ED357F2"/>
    <w:multiLevelType w:val="hybridMultilevel"/>
    <w:tmpl w:val="473EA07C"/>
    <w:lvl w:ilvl="0" w:tplc="F58C7E3C">
      <w:start w:val="1"/>
      <w:numFmt w:val="bullet"/>
      <w:lvlText w:val="-"/>
      <w:lvlJc w:val="left"/>
      <w:pPr>
        <w:ind w:left="720" w:hanging="360"/>
      </w:pPr>
      <w:rPr>
        <w:rFonts w:ascii="Garamond" w:eastAsiaTheme="minorHAns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36F4940"/>
    <w:multiLevelType w:val="hybridMultilevel"/>
    <w:tmpl w:val="46A0EBDC"/>
    <w:lvl w:ilvl="0" w:tplc="0A8622CC">
      <w:numFmt w:val="bullet"/>
      <w:lvlText w:val="·"/>
      <w:lvlJc w:val="left"/>
      <w:pPr>
        <w:ind w:left="930" w:hanging="57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A1F4E86"/>
    <w:multiLevelType w:val="hybridMultilevel"/>
    <w:tmpl w:val="74AA0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0964835">
    <w:abstractNumId w:val="6"/>
  </w:num>
  <w:num w:numId="2" w16cid:durableId="1341545176">
    <w:abstractNumId w:val="16"/>
  </w:num>
  <w:num w:numId="3" w16cid:durableId="636648617">
    <w:abstractNumId w:val="13"/>
  </w:num>
  <w:num w:numId="4" w16cid:durableId="634797508">
    <w:abstractNumId w:val="12"/>
  </w:num>
  <w:num w:numId="5" w16cid:durableId="1219172604">
    <w:abstractNumId w:val="7"/>
  </w:num>
  <w:num w:numId="6" w16cid:durableId="1318075532">
    <w:abstractNumId w:val="3"/>
  </w:num>
  <w:num w:numId="7" w16cid:durableId="1372151071">
    <w:abstractNumId w:val="9"/>
  </w:num>
  <w:num w:numId="8" w16cid:durableId="2106415389">
    <w:abstractNumId w:val="9"/>
  </w:num>
  <w:num w:numId="9" w16cid:durableId="653485159">
    <w:abstractNumId w:val="0"/>
  </w:num>
  <w:num w:numId="10" w16cid:durableId="1719015411">
    <w:abstractNumId w:val="2"/>
  </w:num>
  <w:num w:numId="11" w16cid:durableId="850072672">
    <w:abstractNumId w:val="14"/>
  </w:num>
  <w:num w:numId="12" w16cid:durableId="1224753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2999936">
    <w:abstractNumId w:val="4"/>
  </w:num>
  <w:num w:numId="14" w16cid:durableId="1865366755">
    <w:abstractNumId w:val="8"/>
  </w:num>
  <w:num w:numId="15" w16cid:durableId="209810459">
    <w:abstractNumId w:val="11"/>
  </w:num>
  <w:num w:numId="16" w16cid:durableId="953049971">
    <w:abstractNumId w:val="5"/>
  </w:num>
  <w:num w:numId="17" w16cid:durableId="659233574">
    <w:abstractNumId w:val="10"/>
  </w:num>
  <w:num w:numId="18" w16cid:durableId="15543912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E14"/>
    <w:rsid w:val="00004B22"/>
    <w:rsid w:val="00037514"/>
    <w:rsid w:val="00043391"/>
    <w:rsid w:val="0005132E"/>
    <w:rsid w:val="000520B9"/>
    <w:rsid w:val="0005602B"/>
    <w:rsid w:val="00082F98"/>
    <w:rsid w:val="0008680F"/>
    <w:rsid w:val="00087308"/>
    <w:rsid w:val="000878FD"/>
    <w:rsid w:val="000A6090"/>
    <w:rsid w:val="000B505E"/>
    <w:rsid w:val="000B7E6C"/>
    <w:rsid w:val="000C09E8"/>
    <w:rsid w:val="000C3E51"/>
    <w:rsid w:val="000E7545"/>
    <w:rsid w:val="000F095D"/>
    <w:rsid w:val="000F2319"/>
    <w:rsid w:val="000F7252"/>
    <w:rsid w:val="001054C9"/>
    <w:rsid w:val="0010566D"/>
    <w:rsid w:val="00107556"/>
    <w:rsid w:val="00110A97"/>
    <w:rsid w:val="0011785E"/>
    <w:rsid w:val="0015119A"/>
    <w:rsid w:val="00175A72"/>
    <w:rsid w:val="00182142"/>
    <w:rsid w:val="00183D9B"/>
    <w:rsid w:val="0018746D"/>
    <w:rsid w:val="0019794C"/>
    <w:rsid w:val="001A102A"/>
    <w:rsid w:val="001A68E1"/>
    <w:rsid w:val="001A6C93"/>
    <w:rsid w:val="001B7475"/>
    <w:rsid w:val="001D57AD"/>
    <w:rsid w:val="001D5C58"/>
    <w:rsid w:val="001E5079"/>
    <w:rsid w:val="00200506"/>
    <w:rsid w:val="0020589B"/>
    <w:rsid w:val="00230166"/>
    <w:rsid w:val="00234718"/>
    <w:rsid w:val="002454A9"/>
    <w:rsid w:val="00260500"/>
    <w:rsid w:val="002632EC"/>
    <w:rsid w:val="00271965"/>
    <w:rsid w:val="002859B7"/>
    <w:rsid w:val="0028617D"/>
    <w:rsid w:val="002B0B78"/>
    <w:rsid w:val="002B5215"/>
    <w:rsid w:val="002C41AC"/>
    <w:rsid w:val="002E39FB"/>
    <w:rsid w:val="002F73BC"/>
    <w:rsid w:val="002F79CF"/>
    <w:rsid w:val="00300889"/>
    <w:rsid w:val="0031491D"/>
    <w:rsid w:val="003216BA"/>
    <w:rsid w:val="0034248F"/>
    <w:rsid w:val="00353A86"/>
    <w:rsid w:val="00361FC5"/>
    <w:rsid w:val="00383735"/>
    <w:rsid w:val="00385DEE"/>
    <w:rsid w:val="00386E14"/>
    <w:rsid w:val="003870B5"/>
    <w:rsid w:val="00391D94"/>
    <w:rsid w:val="003B05EF"/>
    <w:rsid w:val="003B183F"/>
    <w:rsid w:val="003B36F4"/>
    <w:rsid w:val="003D0A24"/>
    <w:rsid w:val="003E79E2"/>
    <w:rsid w:val="003F6CA9"/>
    <w:rsid w:val="00407957"/>
    <w:rsid w:val="00433371"/>
    <w:rsid w:val="00450355"/>
    <w:rsid w:val="004667E9"/>
    <w:rsid w:val="004769BA"/>
    <w:rsid w:val="00477554"/>
    <w:rsid w:val="00480182"/>
    <w:rsid w:val="00486300"/>
    <w:rsid w:val="00486A51"/>
    <w:rsid w:val="00487708"/>
    <w:rsid w:val="00494C70"/>
    <w:rsid w:val="004C0AC8"/>
    <w:rsid w:val="004C20CC"/>
    <w:rsid w:val="004E1A1B"/>
    <w:rsid w:val="004F25C4"/>
    <w:rsid w:val="005070FA"/>
    <w:rsid w:val="0052705A"/>
    <w:rsid w:val="0053399B"/>
    <w:rsid w:val="005425E2"/>
    <w:rsid w:val="00560975"/>
    <w:rsid w:val="00570587"/>
    <w:rsid w:val="005A53F3"/>
    <w:rsid w:val="005E2728"/>
    <w:rsid w:val="005E461D"/>
    <w:rsid w:val="005F4104"/>
    <w:rsid w:val="00625184"/>
    <w:rsid w:val="006648D5"/>
    <w:rsid w:val="0066757D"/>
    <w:rsid w:val="00671F1C"/>
    <w:rsid w:val="0067407B"/>
    <w:rsid w:val="00680944"/>
    <w:rsid w:val="00681B0B"/>
    <w:rsid w:val="0068478B"/>
    <w:rsid w:val="006A6EA1"/>
    <w:rsid w:val="006C682F"/>
    <w:rsid w:val="006C7BBC"/>
    <w:rsid w:val="006D5683"/>
    <w:rsid w:val="006E0799"/>
    <w:rsid w:val="007150D4"/>
    <w:rsid w:val="00723137"/>
    <w:rsid w:val="0072345C"/>
    <w:rsid w:val="00731845"/>
    <w:rsid w:val="00736160"/>
    <w:rsid w:val="007455B9"/>
    <w:rsid w:val="00767087"/>
    <w:rsid w:val="00776A15"/>
    <w:rsid w:val="00777B8E"/>
    <w:rsid w:val="007847C2"/>
    <w:rsid w:val="007A1FD7"/>
    <w:rsid w:val="007B5712"/>
    <w:rsid w:val="007E0107"/>
    <w:rsid w:val="007F3CB1"/>
    <w:rsid w:val="007F5795"/>
    <w:rsid w:val="008039C2"/>
    <w:rsid w:val="00814C71"/>
    <w:rsid w:val="0082659D"/>
    <w:rsid w:val="008440D2"/>
    <w:rsid w:val="00860434"/>
    <w:rsid w:val="00862349"/>
    <w:rsid w:val="00873BA5"/>
    <w:rsid w:val="00876F5A"/>
    <w:rsid w:val="00884260"/>
    <w:rsid w:val="008962BF"/>
    <w:rsid w:val="00897F40"/>
    <w:rsid w:val="008B09EA"/>
    <w:rsid w:val="008B10E5"/>
    <w:rsid w:val="008B12A5"/>
    <w:rsid w:val="008C6DF5"/>
    <w:rsid w:val="008D24EC"/>
    <w:rsid w:val="008E27A7"/>
    <w:rsid w:val="008F205D"/>
    <w:rsid w:val="008F2F30"/>
    <w:rsid w:val="00923927"/>
    <w:rsid w:val="00944179"/>
    <w:rsid w:val="00955225"/>
    <w:rsid w:val="009703BD"/>
    <w:rsid w:val="009A04B2"/>
    <w:rsid w:val="009B6C3B"/>
    <w:rsid w:val="009C46C9"/>
    <w:rsid w:val="009E7EE8"/>
    <w:rsid w:val="009F3F9F"/>
    <w:rsid w:val="00A04911"/>
    <w:rsid w:val="00A20D35"/>
    <w:rsid w:val="00A40F97"/>
    <w:rsid w:val="00A417E1"/>
    <w:rsid w:val="00A8032D"/>
    <w:rsid w:val="00AA7173"/>
    <w:rsid w:val="00AB07C1"/>
    <w:rsid w:val="00AC4276"/>
    <w:rsid w:val="00AC75ED"/>
    <w:rsid w:val="00AD7D97"/>
    <w:rsid w:val="00AD7E99"/>
    <w:rsid w:val="00AF224B"/>
    <w:rsid w:val="00AF245C"/>
    <w:rsid w:val="00AF50CA"/>
    <w:rsid w:val="00B00E5C"/>
    <w:rsid w:val="00B1202B"/>
    <w:rsid w:val="00B20B4D"/>
    <w:rsid w:val="00B24082"/>
    <w:rsid w:val="00B52715"/>
    <w:rsid w:val="00B64FDE"/>
    <w:rsid w:val="00B7576B"/>
    <w:rsid w:val="00BD04D6"/>
    <w:rsid w:val="00BD3881"/>
    <w:rsid w:val="00BE1819"/>
    <w:rsid w:val="00BE2CE8"/>
    <w:rsid w:val="00BF7772"/>
    <w:rsid w:val="00C31C7B"/>
    <w:rsid w:val="00C34A84"/>
    <w:rsid w:val="00C424D3"/>
    <w:rsid w:val="00C47EDD"/>
    <w:rsid w:val="00C54064"/>
    <w:rsid w:val="00C56CBE"/>
    <w:rsid w:val="00C814AF"/>
    <w:rsid w:val="00C86C2C"/>
    <w:rsid w:val="00C95E50"/>
    <w:rsid w:val="00CB0999"/>
    <w:rsid w:val="00CD163C"/>
    <w:rsid w:val="00CE6D9D"/>
    <w:rsid w:val="00D109DB"/>
    <w:rsid w:val="00D11744"/>
    <w:rsid w:val="00D14238"/>
    <w:rsid w:val="00D30AF4"/>
    <w:rsid w:val="00D53F39"/>
    <w:rsid w:val="00D5683C"/>
    <w:rsid w:val="00D65343"/>
    <w:rsid w:val="00D77714"/>
    <w:rsid w:val="00DA196F"/>
    <w:rsid w:val="00DA2D3D"/>
    <w:rsid w:val="00DB034F"/>
    <w:rsid w:val="00DC0D3C"/>
    <w:rsid w:val="00DC58DD"/>
    <w:rsid w:val="00DC7E9C"/>
    <w:rsid w:val="00DD222A"/>
    <w:rsid w:val="00DD7708"/>
    <w:rsid w:val="00DE6C76"/>
    <w:rsid w:val="00E14805"/>
    <w:rsid w:val="00E20F71"/>
    <w:rsid w:val="00E44DC2"/>
    <w:rsid w:val="00E50683"/>
    <w:rsid w:val="00E71EBC"/>
    <w:rsid w:val="00E80B36"/>
    <w:rsid w:val="00E92FC9"/>
    <w:rsid w:val="00E97744"/>
    <w:rsid w:val="00EA60A5"/>
    <w:rsid w:val="00EB146F"/>
    <w:rsid w:val="00EC73F2"/>
    <w:rsid w:val="00EC7664"/>
    <w:rsid w:val="00EE003F"/>
    <w:rsid w:val="00EF2580"/>
    <w:rsid w:val="00F0078F"/>
    <w:rsid w:val="00F0794B"/>
    <w:rsid w:val="00F15613"/>
    <w:rsid w:val="00F241A0"/>
    <w:rsid w:val="00F4302B"/>
    <w:rsid w:val="00F444DD"/>
    <w:rsid w:val="00F475FF"/>
    <w:rsid w:val="00F60B70"/>
    <w:rsid w:val="00F67C2A"/>
    <w:rsid w:val="00F753F4"/>
    <w:rsid w:val="00F808BF"/>
    <w:rsid w:val="00FA2B28"/>
    <w:rsid w:val="00FB0A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B27CB"/>
  <w15:docId w15:val="{CFEF2397-070B-4A02-95E7-469FC90D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39C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566D"/>
    <w:pPr>
      <w:keepNext/>
      <w:keepLines/>
      <w:spacing w:before="240" w:line="280" w:lineRule="atLeast"/>
      <w:outlineLvl w:val="0"/>
    </w:pPr>
    <w:rPr>
      <w:rFonts w:eastAsiaTheme="majorEastAsia" w:cstheme="majorBidi"/>
      <w:color w:val="0F6CB1"/>
      <w:sz w:val="32"/>
      <w:szCs w:val="32"/>
      <w:lang w:eastAsia="en-US"/>
    </w:rPr>
  </w:style>
  <w:style w:type="paragraph" w:styleId="Nadpis2">
    <w:name w:val="heading 2"/>
    <w:basedOn w:val="Normln"/>
    <w:next w:val="Normln"/>
    <w:link w:val="Nadpis2Char"/>
    <w:uiPriority w:val="9"/>
    <w:unhideWhenUsed/>
    <w:qFormat/>
    <w:rsid w:val="0010566D"/>
    <w:pPr>
      <w:keepNext/>
      <w:keepLines/>
      <w:spacing w:before="40" w:line="280" w:lineRule="atLeast"/>
      <w:outlineLvl w:val="1"/>
    </w:pPr>
    <w:rPr>
      <w:rFonts w:eastAsiaTheme="majorEastAsia" w:cstheme="majorBidi"/>
      <w:color w:val="0F6CB1"/>
      <w:sz w:val="26"/>
      <w:szCs w:val="26"/>
      <w:lang w:eastAsia="en-US"/>
    </w:rPr>
  </w:style>
  <w:style w:type="paragraph" w:styleId="Nadpis3">
    <w:name w:val="heading 3"/>
    <w:basedOn w:val="Normln"/>
    <w:next w:val="Normln"/>
    <w:link w:val="Nadpis3Char"/>
    <w:uiPriority w:val="9"/>
    <w:unhideWhenUsed/>
    <w:qFormat/>
    <w:rsid w:val="0010566D"/>
    <w:pPr>
      <w:keepNext/>
      <w:keepLines/>
      <w:spacing w:before="40" w:line="280" w:lineRule="atLeast"/>
      <w:outlineLvl w:val="2"/>
    </w:pPr>
    <w:rPr>
      <w:rFonts w:eastAsiaTheme="majorEastAsia" w:cstheme="majorBidi"/>
      <w:color w:val="4F4C4D"/>
      <w:lang w:eastAsia="en-US"/>
    </w:rPr>
  </w:style>
  <w:style w:type="paragraph" w:styleId="Nadpis4">
    <w:name w:val="heading 4"/>
    <w:basedOn w:val="Normln"/>
    <w:next w:val="Normln"/>
    <w:link w:val="Nadpis4Char"/>
    <w:uiPriority w:val="9"/>
    <w:semiHidden/>
    <w:unhideWhenUsed/>
    <w:qFormat/>
    <w:rsid w:val="0010566D"/>
    <w:pPr>
      <w:keepNext/>
      <w:keepLines/>
      <w:spacing w:before="40" w:line="280" w:lineRule="atLeast"/>
      <w:outlineLvl w:val="3"/>
    </w:pPr>
    <w:rPr>
      <w:rFonts w:eastAsiaTheme="majorEastAsia" w:cstheme="majorBidi"/>
      <w:i/>
      <w:iCs/>
      <w:color w:val="4F4C4D"/>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pPr>
    <w:rPr>
      <w:rFonts w:eastAsiaTheme="minorHAnsi" w:cstheme="minorBidi"/>
      <w:szCs w:val="22"/>
      <w:lang w:eastAsia="en-US"/>
    </w:r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82659D"/>
    <w:pPr>
      <w:tabs>
        <w:tab w:val="center" w:pos="4536"/>
        <w:tab w:val="right" w:pos="9072"/>
      </w:tabs>
      <w:spacing w:line="220" w:lineRule="atLeast"/>
      <w:jc w:val="center"/>
    </w:pPr>
    <w:rPr>
      <w:rFonts w:ascii="Dederon S L OT" w:eastAsiaTheme="minorHAnsi" w:hAnsi="Dederon S L OT" w:cstheme="minorBidi"/>
      <w:color w:val="4F4C4D"/>
      <w:sz w:val="16"/>
      <w:szCs w:val="22"/>
      <w:lang w:eastAsia="en-US"/>
    </w:rPr>
  </w:style>
  <w:style w:type="character" w:customStyle="1" w:styleId="ZpatChar">
    <w:name w:val="Zápatí Char"/>
    <w:basedOn w:val="Standardnpsmoodstavce"/>
    <w:link w:val="Zpat"/>
    <w:uiPriority w:val="99"/>
    <w:rsid w:val="0082659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contextualSpacing/>
    </w:pPr>
    <w:rPr>
      <w:rFonts w:eastAsiaTheme="majorEastAsia" w:cstheme="majorBidi"/>
      <w:spacing w:val="-10"/>
      <w:kern w:val="28"/>
      <w:sz w:val="56"/>
      <w:szCs w:val="56"/>
      <w:lang w:eastAsia="en-US"/>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line="280" w:lineRule="atLeast"/>
    </w:pPr>
    <w:rPr>
      <w:rFonts w:eastAsiaTheme="minorEastAsia" w:cstheme="minorBidi"/>
      <w:color w:val="4F4C4D"/>
      <w:spacing w:val="15"/>
      <w:sz w:val="22"/>
      <w:szCs w:val="22"/>
      <w:lang w:eastAsia="en-US"/>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styleId="Hypertextovodkaz">
    <w:name w:val="Hyperlink"/>
    <w:basedOn w:val="Standardnpsmoodstavce"/>
    <w:uiPriority w:val="99"/>
    <w:unhideWhenUsed/>
    <w:rsid w:val="00C47EDD"/>
    <w:rPr>
      <w:color w:val="0563C1" w:themeColor="hyperlink"/>
      <w:u w:val="single"/>
    </w:rPr>
  </w:style>
  <w:style w:type="paragraph" w:styleId="Odstavecseseznamem">
    <w:name w:val="List Paragraph"/>
    <w:basedOn w:val="Normln"/>
    <w:uiPriority w:val="34"/>
    <w:qFormat/>
    <w:rsid w:val="001B7475"/>
    <w:pPr>
      <w:ind w:left="720"/>
      <w:contextualSpacing/>
    </w:pPr>
  </w:style>
  <w:style w:type="character" w:styleId="Odkaznakoment">
    <w:name w:val="annotation reference"/>
    <w:basedOn w:val="Standardnpsmoodstavce"/>
    <w:uiPriority w:val="99"/>
    <w:semiHidden/>
    <w:unhideWhenUsed/>
    <w:rsid w:val="002C41AC"/>
    <w:rPr>
      <w:sz w:val="16"/>
      <w:szCs w:val="16"/>
    </w:rPr>
  </w:style>
  <w:style w:type="paragraph" w:styleId="Textkomente">
    <w:name w:val="annotation text"/>
    <w:basedOn w:val="Normln"/>
    <w:link w:val="TextkomenteChar"/>
    <w:uiPriority w:val="99"/>
    <w:semiHidden/>
    <w:unhideWhenUsed/>
    <w:rsid w:val="002C41AC"/>
    <w:rPr>
      <w:sz w:val="20"/>
      <w:szCs w:val="20"/>
    </w:rPr>
  </w:style>
  <w:style w:type="character" w:customStyle="1" w:styleId="TextkomenteChar">
    <w:name w:val="Text komentáře Char"/>
    <w:basedOn w:val="Standardnpsmoodstavce"/>
    <w:link w:val="Textkomente"/>
    <w:uiPriority w:val="99"/>
    <w:semiHidden/>
    <w:rsid w:val="002C41A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C41AC"/>
    <w:rPr>
      <w:b/>
      <w:bCs/>
    </w:rPr>
  </w:style>
  <w:style w:type="character" w:customStyle="1" w:styleId="PedmtkomenteChar">
    <w:name w:val="Předmět komentáře Char"/>
    <w:basedOn w:val="TextkomenteChar"/>
    <w:link w:val="Pedmtkomente"/>
    <w:uiPriority w:val="99"/>
    <w:semiHidden/>
    <w:rsid w:val="002C41A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C41AC"/>
    <w:rPr>
      <w:rFonts w:ascii="Tahoma" w:hAnsi="Tahoma" w:cs="Tahoma"/>
      <w:sz w:val="16"/>
      <w:szCs w:val="16"/>
    </w:rPr>
  </w:style>
  <w:style w:type="character" w:customStyle="1" w:styleId="TextbublinyChar">
    <w:name w:val="Text bubliny Char"/>
    <w:basedOn w:val="Standardnpsmoodstavce"/>
    <w:link w:val="Textbubliny"/>
    <w:uiPriority w:val="99"/>
    <w:semiHidden/>
    <w:rsid w:val="002C41AC"/>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7576B"/>
    <w:rPr>
      <w:sz w:val="20"/>
      <w:szCs w:val="20"/>
    </w:rPr>
  </w:style>
  <w:style w:type="character" w:customStyle="1" w:styleId="TextpoznpodarouChar">
    <w:name w:val="Text pozn. pod čarou Char"/>
    <w:basedOn w:val="Standardnpsmoodstavce"/>
    <w:link w:val="Textpoznpodarou"/>
    <w:uiPriority w:val="99"/>
    <w:semiHidden/>
    <w:rsid w:val="00B7576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7576B"/>
    <w:rPr>
      <w:vertAlign w:val="superscript"/>
    </w:rPr>
  </w:style>
  <w:style w:type="table" w:styleId="Mkatabulky">
    <w:name w:val="Table Grid"/>
    <w:basedOn w:val="Normlntabulka"/>
    <w:uiPriority w:val="39"/>
    <w:rsid w:val="003870B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B0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7471">
      <w:bodyDiv w:val="1"/>
      <w:marLeft w:val="0"/>
      <w:marRight w:val="0"/>
      <w:marTop w:val="0"/>
      <w:marBottom w:val="0"/>
      <w:divBdr>
        <w:top w:val="none" w:sz="0" w:space="0" w:color="auto"/>
        <w:left w:val="none" w:sz="0" w:space="0" w:color="auto"/>
        <w:bottom w:val="none" w:sz="0" w:space="0" w:color="auto"/>
        <w:right w:val="none" w:sz="0" w:space="0" w:color="auto"/>
      </w:divBdr>
    </w:div>
    <w:div w:id="306127484">
      <w:bodyDiv w:val="1"/>
      <w:marLeft w:val="0"/>
      <w:marRight w:val="0"/>
      <w:marTop w:val="0"/>
      <w:marBottom w:val="0"/>
      <w:divBdr>
        <w:top w:val="none" w:sz="0" w:space="0" w:color="auto"/>
        <w:left w:val="none" w:sz="0" w:space="0" w:color="auto"/>
        <w:bottom w:val="none" w:sz="0" w:space="0" w:color="auto"/>
        <w:right w:val="none" w:sz="0" w:space="0" w:color="auto"/>
      </w:divBdr>
    </w:div>
    <w:div w:id="403992602">
      <w:bodyDiv w:val="1"/>
      <w:marLeft w:val="0"/>
      <w:marRight w:val="0"/>
      <w:marTop w:val="0"/>
      <w:marBottom w:val="0"/>
      <w:divBdr>
        <w:top w:val="none" w:sz="0" w:space="0" w:color="auto"/>
        <w:left w:val="none" w:sz="0" w:space="0" w:color="auto"/>
        <w:bottom w:val="none" w:sz="0" w:space="0" w:color="auto"/>
        <w:right w:val="none" w:sz="0" w:space="0" w:color="auto"/>
      </w:divBdr>
    </w:div>
    <w:div w:id="590939594">
      <w:bodyDiv w:val="1"/>
      <w:marLeft w:val="0"/>
      <w:marRight w:val="0"/>
      <w:marTop w:val="0"/>
      <w:marBottom w:val="0"/>
      <w:divBdr>
        <w:top w:val="none" w:sz="0" w:space="0" w:color="auto"/>
        <w:left w:val="none" w:sz="0" w:space="0" w:color="auto"/>
        <w:bottom w:val="none" w:sz="0" w:space="0" w:color="auto"/>
        <w:right w:val="none" w:sz="0" w:space="0" w:color="auto"/>
      </w:divBdr>
      <w:divsChild>
        <w:div w:id="1509171359">
          <w:marLeft w:val="0"/>
          <w:marRight w:val="0"/>
          <w:marTop w:val="0"/>
          <w:marBottom w:val="0"/>
          <w:divBdr>
            <w:top w:val="none" w:sz="0" w:space="0" w:color="auto"/>
            <w:left w:val="none" w:sz="0" w:space="0" w:color="auto"/>
            <w:bottom w:val="none" w:sz="0" w:space="0" w:color="auto"/>
            <w:right w:val="none" w:sz="0" w:space="0" w:color="auto"/>
          </w:divBdr>
        </w:div>
        <w:div w:id="1987969782">
          <w:marLeft w:val="0"/>
          <w:marRight w:val="0"/>
          <w:marTop w:val="0"/>
          <w:marBottom w:val="0"/>
          <w:divBdr>
            <w:top w:val="none" w:sz="0" w:space="0" w:color="auto"/>
            <w:left w:val="none" w:sz="0" w:space="0" w:color="auto"/>
            <w:bottom w:val="none" w:sz="0" w:space="0" w:color="auto"/>
            <w:right w:val="none" w:sz="0" w:space="0" w:color="auto"/>
          </w:divBdr>
        </w:div>
      </w:divsChild>
    </w:div>
    <w:div w:id="742147122">
      <w:bodyDiv w:val="1"/>
      <w:marLeft w:val="0"/>
      <w:marRight w:val="0"/>
      <w:marTop w:val="0"/>
      <w:marBottom w:val="0"/>
      <w:divBdr>
        <w:top w:val="none" w:sz="0" w:space="0" w:color="auto"/>
        <w:left w:val="none" w:sz="0" w:space="0" w:color="auto"/>
        <w:bottom w:val="none" w:sz="0" w:space="0" w:color="auto"/>
        <w:right w:val="none" w:sz="0" w:space="0" w:color="auto"/>
      </w:divBdr>
    </w:div>
    <w:div w:id="784620817">
      <w:bodyDiv w:val="1"/>
      <w:marLeft w:val="0"/>
      <w:marRight w:val="0"/>
      <w:marTop w:val="0"/>
      <w:marBottom w:val="0"/>
      <w:divBdr>
        <w:top w:val="none" w:sz="0" w:space="0" w:color="auto"/>
        <w:left w:val="none" w:sz="0" w:space="0" w:color="auto"/>
        <w:bottom w:val="none" w:sz="0" w:space="0" w:color="auto"/>
        <w:right w:val="none" w:sz="0" w:space="0" w:color="auto"/>
      </w:divBdr>
    </w:div>
    <w:div w:id="1137798806">
      <w:bodyDiv w:val="1"/>
      <w:marLeft w:val="0"/>
      <w:marRight w:val="0"/>
      <w:marTop w:val="0"/>
      <w:marBottom w:val="0"/>
      <w:divBdr>
        <w:top w:val="none" w:sz="0" w:space="0" w:color="auto"/>
        <w:left w:val="none" w:sz="0" w:space="0" w:color="auto"/>
        <w:bottom w:val="none" w:sz="0" w:space="0" w:color="auto"/>
        <w:right w:val="none" w:sz="0" w:space="0" w:color="auto"/>
      </w:divBdr>
    </w:div>
    <w:div w:id="1330864971">
      <w:bodyDiv w:val="1"/>
      <w:marLeft w:val="0"/>
      <w:marRight w:val="0"/>
      <w:marTop w:val="0"/>
      <w:marBottom w:val="0"/>
      <w:divBdr>
        <w:top w:val="none" w:sz="0" w:space="0" w:color="auto"/>
        <w:left w:val="none" w:sz="0" w:space="0" w:color="auto"/>
        <w:bottom w:val="none" w:sz="0" w:space="0" w:color="auto"/>
        <w:right w:val="none" w:sz="0" w:space="0" w:color="auto"/>
      </w:divBdr>
    </w:div>
    <w:div w:id="1332951678">
      <w:bodyDiv w:val="1"/>
      <w:marLeft w:val="0"/>
      <w:marRight w:val="0"/>
      <w:marTop w:val="0"/>
      <w:marBottom w:val="0"/>
      <w:divBdr>
        <w:top w:val="none" w:sz="0" w:space="0" w:color="auto"/>
        <w:left w:val="none" w:sz="0" w:space="0" w:color="auto"/>
        <w:bottom w:val="none" w:sz="0" w:space="0" w:color="auto"/>
        <w:right w:val="none" w:sz="0" w:space="0" w:color="auto"/>
      </w:divBdr>
    </w:div>
    <w:div w:id="1475563437">
      <w:bodyDiv w:val="1"/>
      <w:marLeft w:val="0"/>
      <w:marRight w:val="0"/>
      <w:marTop w:val="0"/>
      <w:marBottom w:val="0"/>
      <w:divBdr>
        <w:top w:val="none" w:sz="0" w:space="0" w:color="auto"/>
        <w:left w:val="none" w:sz="0" w:space="0" w:color="auto"/>
        <w:bottom w:val="none" w:sz="0" w:space="0" w:color="auto"/>
        <w:right w:val="none" w:sz="0" w:space="0" w:color="auto"/>
      </w:divBdr>
    </w:div>
    <w:div w:id="1925190214">
      <w:bodyDiv w:val="1"/>
      <w:marLeft w:val="0"/>
      <w:marRight w:val="0"/>
      <w:marTop w:val="0"/>
      <w:marBottom w:val="0"/>
      <w:divBdr>
        <w:top w:val="none" w:sz="0" w:space="0" w:color="auto"/>
        <w:left w:val="none" w:sz="0" w:space="0" w:color="auto"/>
        <w:bottom w:val="none" w:sz="0" w:space="0" w:color="auto"/>
        <w:right w:val="none" w:sz="0" w:space="0" w:color="auto"/>
      </w:divBdr>
    </w:div>
    <w:div w:id="2032491106">
      <w:bodyDiv w:val="1"/>
      <w:marLeft w:val="0"/>
      <w:marRight w:val="0"/>
      <w:marTop w:val="0"/>
      <w:marBottom w:val="0"/>
      <w:divBdr>
        <w:top w:val="none" w:sz="0" w:space="0" w:color="auto"/>
        <w:left w:val="none" w:sz="0" w:space="0" w:color="auto"/>
        <w:bottom w:val="none" w:sz="0" w:space="0" w:color="auto"/>
        <w:right w:val="none" w:sz="0" w:space="0" w:color="auto"/>
      </w:divBdr>
    </w:div>
    <w:div w:id="2117019133">
      <w:bodyDiv w:val="1"/>
      <w:marLeft w:val="0"/>
      <w:marRight w:val="0"/>
      <w:marTop w:val="0"/>
      <w:marBottom w:val="0"/>
      <w:divBdr>
        <w:top w:val="none" w:sz="0" w:space="0" w:color="auto"/>
        <w:left w:val="none" w:sz="0" w:space="0" w:color="auto"/>
        <w:bottom w:val="none" w:sz="0" w:space="0" w:color="auto"/>
        <w:right w:val="none" w:sz="0" w:space="0" w:color="auto"/>
      </w:divBdr>
    </w:div>
    <w:div w:id="213505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ydavatelstvi.up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pol.cz/files/userdata/UP/uredni-deska/poskytovani_informaci/2024/2024-zadost21-priloha2.pdf" TargetMode="External"/><Relationship Id="rId4" Type="http://schemas.openxmlformats.org/officeDocument/2006/relationships/settings" Target="settings.xml"/><Relationship Id="rId9" Type="http://schemas.openxmlformats.org/officeDocument/2006/relationships/hyperlink" Target="https://www.upol.cz/files/userdata/UP/uredni-deska/poskytovani_informaci/2024/2024-zadost21-priloha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37350\Desktop\hlavi&#269;kov&#253;%20pap&#237;r%20rektor\UP_hlavickovy-papir_rektor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60B17-F709-4688-9BFE-8072B257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C:\Users\20037350\Desktop\hlavičkový papír rektor\UP_hlavickovy-papir_rektor_cz.dotx</Template>
  <TotalTime>13</TotalTime>
  <Pages>2</Pages>
  <Words>545</Words>
  <Characters>3216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Vodičková Lucie</dc:creator>
  <cp:lastModifiedBy>Agnew Daniel</cp:lastModifiedBy>
  <cp:revision>4</cp:revision>
  <cp:lastPrinted>2024-12-12T09:51:00Z</cp:lastPrinted>
  <dcterms:created xsi:type="dcterms:W3CDTF">2025-01-07T12:02:00Z</dcterms:created>
  <dcterms:modified xsi:type="dcterms:W3CDTF">2025-01-08T08:12:00Z</dcterms:modified>
</cp:coreProperties>
</file>